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74" w:rsidRDefault="008A3B74" w:rsidP="008A3B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BD1531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30.05.2023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8A3B74">
        <w:rPr>
          <w:b/>
          <w:sz w:val="28"/>
          <w:szCs w:val="20"/>
          <w:lang w:val="uk-UA"/>
        </w:rPr>
        <w:t>365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2926"/>
        <w:gridCol w:w="2002"/>
        <w:gridCol w:w="2002"/>
        <w:gridCol w:w="1850"/>
      </w:tblGrid>
      <w:tr w:rsidR="007242A3" w:rsidTr="007E0144">
        <w:tc>
          <w:tcPr>
            <w:tcW w:w="848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926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850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D81D15" w:rsidRPr="00D81D15" w:rsidRDefault="00BD1531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Бубняк Володимир Євгенович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02" w:type="dxa"/>
          </w:tcPr>
          <w:p w:rsidR="007242A3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012343</w:t>
            </w:r>
          </w:p>
        </w:tc>
        <w:tc>
          <w:tcPr>
            <w:tcW w:w="1850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Шевченківської сільської ради 11.06.2023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  <w:tr w:rsidR="007242A3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7242A3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Юртин Світлана Миколаївна</w:t>
            </w:r>
          </w:p>
        </w:tc>
        <w:tc>
          <w:tcPr>
            <w:tcW w:w="2002" w:type="dxa"/>
          </w:tcPr>
          <w:p w:rsidR="007242A3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02" w:type="dxa"/>
          </w:tcPr>
          <w:p w:rsidR="007242A3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719937</w:t>
            </w:r>
          </w:p>
        </w:tc>
        <w:tc>
          <w:tcPr>
            <w:tcW w:w="1850" w:type="dxa"/>
          </w:tcPr>
          <w:p w:rsidR="007242A3" w:rsidRPr="00D81D15" w:rsidRDefault="00D81D15" w:rsidP="00D81D1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</w:t>
            </w:r>
            <w:r w:rsidR="00BD1531">
              <w:rPr>
                <w:sz w:val="24"/>
                <w:szCs w:val="24"/>
              </w:rPr>
              <w:t>нком Вишківської сільської ради 17.03.2008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Заступник селищного голови</w:t>
      </w:r>
    </w:p>
    <w:p w:rsidR="00880D94" w:rsidRPr="00880D94" w:rsidRDefault="008A3B74" w:rsidP="008A3B7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34" w:rsidRDefault="004B1734" w:rsidP="00E8676D">
      <w:r>
        <w:separator/>
      </w:r>
    </w:p>
  </w:endnote>
  <w:endnote w:type="continuationSeparator" w:id="0">
    <w:p w:rsidR="004B1734" w:rsidRDefault="004B1734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34" w:rsidRDefault="004B1734" w:rsidP="00E8676D">
      <w:r>
        <w:separator/>
      </w:r>
    </w:p>
  </w:footnote>
  <w:footnote w:type="continuationSeparator" w:id="0">
    <w:p w:rsidR="004B1734" w:rsidRDefault="004B1734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NoSpacing">
    <w:name w:val="No Spacing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CF50-D6A1-4935-9458-C78329B0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2022-12-26T09:25:00Z</cp:lastPrinted>
  <dcterms:created xsi:type="dcterms:W3CDTF">2023-05-23T11:30:00Z</dcterms:created>
  <dcterms:modified xsi:type="dcterms:W3CDTF">2023-06-01T05:49:00Z</dcterms:modified>
</cp:coreProperties>
</file>