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57" w:rsidRDefault="00630257" w:rsidP="0063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Calibri" w:hAnsi="Calibri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57" w:rsidRDefault="00630257" w:rsidP="0063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ВИГОДСЬКА СЕЛИЩНА РАДА</w:t>
      </w:r>
    </w:p>
    <w:p w:rsidR="00630257" w:rsidRDefault="00630257" w:rsidP="0063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630257" w:rsidRDefault="00630257" w:rsidP="00630257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восьме скликання</w:t>
      </w:r>
    </w:p>
    <w:p w:rsidR="00630257" w:rsidRDefault="00630257" w:rsidP="00630257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(п’ятнадцята сесія)</w:t>
      </w:r>
    </w:p>
    <w:p w:rsidR="00037313" w:rsidRPr="002F75A2" w:rsidRDefault="00037313" w:rsidP="0003731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313" w:rsidRPr="002F75A2" w:rsidRDefault="00037313" w:rsidP="00037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РІШЕННЯ</w:t>
      </w:r>
    </w:p>
    <w:p w:rsidR="00037313" w:rsidRPr="002F75A2" w:rsidRDefault="00037313" w:rsidP="00037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313" w:rsidRPr="002F75A2" w:rsidRDefault="00037313" w:rsidP="00037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від </w:t>
      </w:r>
      <w:r w:rsidR="0063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25</w:t>
      </w:r>
      <w:r w:rsidR="002F75A2" w:rsidRPr="002F7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.02.2022 </w:t>
      </w:r>
      <w:r w:rsidR="0063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  1230</w:t>
      </w:r>
      <w:r w:rsidRPr="002F7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-1</w:t>
      </w:r>
      <w:r w:rsidR="007929C2" w:rsidRPr="002F7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2F7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/202</w:t>
      </w:r>
      <w:r w:rsidR="00544664" w:rsidRPr="002F7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</w:p>
    <w:p w:rsidR="00037313" w:rsidRPr="002F75A2" w:rsidRDefault="00037313" w:rsidP="00037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смт.Вигода</w:t>
      </w:r>
      <w:proofErr w:type="spellEnd"/>
    </w:p>
    <w:p w:rsidR="00037313" w:rsidRPr="002F75A2" w:rsidRDefault="00037313" w:rsidP="000373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7313" w:rsidRPr="002F75A2" w:rsidRDefault="00037313" w:rsidP="0003731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7313" w:rsidRPr="002F75A2" w:rsidRDefault="0019733D" w:rsidP="00037313">
      <w:pPr>
        <w:ind w:right="354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 з</w:t>
      </w:r>
      <w:r w:rsidR="007929C2" w:rsidRPr="002F7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віт </w:t>
      </w:r>
      <w:r w:rsidR="00544664" w:rsidRPr="002F7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роботу </w:t>
      </w:r>
      <w:r w:rsidR="00C25C84" w:rsidRPr="002F7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заступниці</w:t>
      </w:r>
      <w:r w:rsidR="00037313" w:rsidRPr="002F7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селищного голови з питань діяльності виконавчих органів ради </w:t>
      </w:r>
      <w:r w:rsidR="00C25C84" w:rsidRPr="002F7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Оксани ДАНЧУК</w:t>
      </w:r>
      <w:r w:rsidR="007929C2" w:rsidRPr="002F7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за </w:t>
      </w:r>
      <w:r w:rsidR="00C25C84" w:rsidRPr="002F7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період з 1 липня по 31 грудня </w:t>
      </w:r>
      <w:r w:rsidR="00C12769" w:rsidRPr="002F7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2021 року</w:t>
      </w:r>
    </w:p>
    <w:p w:rsidR="00037313" w:rsidRPr="002F75A2" w:rsidRDefault="00037313" w:rsidP="000373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313" w:rsidRPr="002F75A2" w:rsidRDefault="00C25C84" w:rsidP="0003731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Заслухавши звіт </w:t>
      </w:r>
      <w:r w:rsidR="00544664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роботу </w:t>
      </w: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заступниці</w:t>
      </w:r>
      <w:r w:rsidR="00544664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313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селищного голови з питань діяльності виконавчих органів ради </w:t>
      </w: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Оксани ДАНЧУК з 1 липня по 31 грудня </w:t>
      </w:r>
      <w:r w:rsidR="0098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</w:t>
      </w:r>
      <w:proofErr w:type="spellStart"/>
      <w:r w:rsidR="00986920">
        <w:rPr>
          <w:rFonts w:ascii="Times New Roman" w:hAnsi="Times New Roman" w:cs="Times New Roman"/>
          <w:color w:val="000000" w:themeColor="text1"/>
          <w:sz w:val="28"/>
          <w:szCs w:val="28"/>
        </w:rPr>
        <w:t>року</w:t>
      </w:r>
      <w:r w:rsidR="00037313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,керуючись</w:t>
      </w:r>
      <w:proofErr w:type="spellEnd"/>
      <w:r w:rsidR="00037313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статтею 26 Закону України «Про місцеве самоврядування в Україні», Вигодська селищна рада</w:t>
      </w:r>
    </w:p>
    <w:p w:rsidR="00037313" w:rsidRPr="002F75A2" w:rsidRDefault="00037313" w:rsidP="0003731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7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037313" w:rsidRPr="002F75A2" w:rsidRDefault="00C25C84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Звіт </w:t>
      </w:r>
      <w:r w:rsidR="00544664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роботу </w:t>
      </w: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заступниці</w:t>
      </w:r>
      <w:r w:rsidR="00544664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313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селищного голови з питань діяльності виконавчих органів ради  </w:t>
      </w: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Оксани ДАНЧУК</w:t>
      </w:r>
      <w:r w:rsidR="00037313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з 1 липня по 31 грудня</w:t>
      </w:r>
      <w:r w:rsidR="00544664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920">
        <w:rPr>
          <w:rFonts w:ascii="Times New Roman" w:hAnsi="Times New Roman" w:cs="Times New Roman"/>
          <w:color w:val="000000" w:themeColor="text1"/>
          <w:sz w:val="28"/>
          <w:szCs w:val="28"/>
        </w:rPr>
        <w:t>2021 року</w:t>
      </w:r>
      <w:r w:rsidR="00037313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E67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37313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взяти до відома</w:t>
      </w:r>
      <w:r w:rsidR="003B1957" w:rsidRPr="003B19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37313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B1E67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37313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одається).</w:t>
      </w:r>
    </w:p>
    <w:p w:rsidR="00037313" w:rsidRPr="002F75A2" w:rsidRDefault="00037313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929C2" w:rsidRPr="002F75A2" w:rsidRDefault="007929C2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313" w:rsidRPr="002F75A2" w:rsidRDefault="00037313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313" w:rsidRPr="002F75A2" w:rsidRDefault="002F75A2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B1E67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Селищний голова   </w:t>
      </w:r>
      <w:r w:rsidR="00544664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B19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</w:t>
      </w:r>
      <w:r w:rsidR="00544664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DB1E67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Микола МАЦАЛАК</w:t>
      </w:r>
    </w:p>
    <w:p w:rsidR="00037313" w:rsidRPr="002F75A2" w:rsidRDefault="00037313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313" w:rsidRPr="002F75A2" w:rsidRDefault="00037313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313" w:rsidRPr="002F75A2" w:rsidRDefault="00037313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313" w:rsidRPr="002F75A2" w:rsidRDefault="00037313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E8F" w:rsidRPr="002F75A2" w:rsidRDefault="00154E8F" w:rsidP="000373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664" w:rsidRPr="003B1957" w:rsidRDefault="00544664" w:rsidP="0054466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F75A2" w:rsidRPr="003B1957" w:rsidRDefault="00E814A9" w:rsidP="002F7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B195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 xml:space="preserve">                                                 Додаток </w:t>
      </w:r>
    </w:p>
    <w:p w:rsidR="00E814A9" w:rsidRPr="003B1957" w:rsidRDefault="00E814A9" w:rsidP="002F7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B195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до рішення </w:t>
      </w:r>
      <w:proofErr w:type="spellStart"/>
      <w:r w:rsidRPr="003B195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Вигодської</w:t>
      </w:r>
      <w:proofErr w:type="spellEnd"/>
      <w:r w:rsidRPr="003B195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селищної ради</w:t>
      </w:r>
    </w:p>
    <w:p w:rsidR="00E814A9" w:rsidRPr="003B1957" w:rsidRDefault="00E814A9" w:rsidP="002F75A2">
      <w:pPr>
        <w:pStyle w:val="3371"/>
        <w:spacing w:before="0" w:beforeAutospacing="0" w:after="0" w:afterAutospacing="0"/>
        <w:jc w:val="right"/>
        <w:rPr>
          <w:b/>
          <w:i/>
          <w:color w:val="000000" w:themeColor="text1"/>
          <w:sz w:val="28"/>
          <w:szCs w:val="28"/>
        </w:rPr>
      </w:pPr>
      <w:r w:rsidRPr="003B1957">
        <w:rPr>
          <w:b/>
          <w:bCs/>
          <w:i/>
          <w:color w:val="000000" w:themeColor="text1"/>
          <w:sz w:val="28"/>
          <w:szCs w:val="28"/>
        </w:rPr>
        <w:t xml:space="preserve">    </w:t>
      </w:r>
      <w:r w:rsidR="002F75A2" w:rsidRPr="003B1957">
        <w:rPr>
          <w:b/>
          <w:bCs/>
          <w:i/>
          <w:color w:val="000000" w:themeColor="text1"/>
          <w:sz w:val="28"/>
          <w:szCs w:val="28"/>
        </w:rPr>
        <w:t>від  </w:t>
      </w:r>
      <w:r w:rsidR="00630257" w:rsidRPr="0019733D">
        <w:rPr>
          <w:b/>
          <w:bCs/>
          <w:i/>
          <w:color w:val="000000" w:themeColor="text1"/>
          <w:sz w:val="28"/>
          <w:szCs w:val="28"/>
          <w:lang w:val="ru-RU"/>
        </w:rPr>
        <w:t>25</w:t>
      </w:r>
      <w:r w:rsidR="002F75A2" w:rsidRPr="003B1957">
        <w:rPr>
          <w:b/>
          <w:bCs/>
          <w:i/>
          <w:color w:val="000000" w:themeColor="text1"/>
          <w:sz w:val="28"/>
          <w:szCs w:val="28"/>
        </w:rPr>
        <w:t> .02.2022</w:t>
      </w:r>
      <w:r w:rsidR="00630257">
        <w:rPr>
          <w:b/>
          <w:bCs/>
          <w:i/>
          <w:color w:val="000000" w:themeColor="text1"/>
          <w:sz w:val="28"/>
          <w:szCs w:val="28"/>
        </w:rPr>
        <w:t>№ 1230</w:t>
      </w:r>
      <w:r w:rsidRPr="003B1957">
        <w:rPr>
          <w:b/>
          <w:bCs/>
          <w:i/>
          <w:color w:val="000000" w:themeColor="text1"/>
          <w:sz w:val="28"/>
          <w:szCs w:val="28"/>
        </w:rPr>
        <w:t xml:space="preserve"> -15/2022</w:t>
      </w:r>
    </w:p>
    <w:p w:rsidR="00E814A9" w:rsidRPr="002F75A2" w:rsidRDefault="00E814A9" w:rsidP="002F7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814A9" w:rsidRPr="002F75A2" w:rsidRDefault="00E814A9" w:rsidP="00E8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814A9" w:rsidRPr="002F75A2" w:rsidRDefault="00E814A9" w:rsidP="00E8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F75A2" w:rsidRPr="002F75A2" w:rsidRDefault="00E814A9" w:rsidP="00E8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Звіт про роботу </w:t>
      </w:r>
    </w:p>
    <w:p w:rsidR="00E814A9" w:rsidRPr="002F75A2" w:rsidRDefault="00E814A9" w:rsidP="00E8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заступниці селищного голови з питань діяльності виконавчих органів</w:t>
      </w:r>
    </w:p>
    <w:p w:rsidR="00E814A9" w:rsidRPr="002F75A2" w:rsidRDefault="003B1957" w:rsidP="00E8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Оксани ДАНЧУК</w:t>
      </w:r>
    </w:p>
    <w:p w:rsidR="002F75A2" w:rsidRPr="002F75A2" w:rsidRDefault="002F75A2" w:rsidP="00E8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14A9" w:rsidRPr="002F75A2" w:rsidRDefault="00E814A9" w:rsidP="00E81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відповідності до пункту 11 частини 1 статті 26 Закону України «Про місцеве самоврядування в Україні» рішенням шостої чергової сесії VІІІ скликання від 15 червня 2021 року мене було обрано заступницею селищного голови з питань діяльності виконавчих органів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селищної ради. Приступила  до своїх обов’язків 01 липня 2021 року .</w:t>
      </w:r>
    </w:p>
    <w:p w:rsidR="00E814A9" w:rsidRPr="002F75A2" w:rsidRDefault="00E814A9" w:rsidP="00E8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Відповідно до розпорядження селищного голови від 12.07.2021 № 132 «Про розподіл обов’язків між селищним головою, секретарем ради, заступниками селищного голови з питань діяльності виконавчих органів, керуючою справами (секретарем) виконавчого комітету» я спрямовую та контролюю роботу:</w:t>
      </w:r>
    </w:p>
    <w:p w:rsidR="00E814A9" w:rsidRPr="002F75A2" w:rsidRDefault="00E814A9" w:rsidP="00E814A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Відділу освіти, молоді та спорту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селищної ради;</w:t>
      </w:r>
    </w:p>
    <w:p w:rsidR="00E814A9" w:rsidRPr="002F75A2" w:rsidRDefault="00E814A9" w:rsidP="00E814A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Відділу культури</w:t>
      </w:r>
      <w:r w:rsidR="003B1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селищної ради;</w:t>
      </w:r>
    </w:p>
    <w:p w:rsidR="00E814A9" w:rsidRPr="002F75A2" w:rsidRDefault="00E814A9" w:rsidP="00E814A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Служби у справах дітей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селищної ради;</w:t>
      </w:r>
    </w:p>
    <w:p w:rsidR="00E814A9" w:rsidRPr="002F75A2" w:rsidRDefault="00E814A9" w:rsidP="00E814A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Сектору соціального захисту  апарату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селищної ради;</w:t>
      </w:r>
    </w:p>
    <w:p w:rsidR="00E814A9" w:rsidRPr="002F75A2" w:rsidRDefault="00E814A9" w:rsidP="00E814A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КНП «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Вигодська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міська багатопрофільна лікарня»</w:t>
      </w:r>
    </w:p>
    <w:p w:rsidR="00E814A9" w:rsidRPr="002F75A2" w:rsidRDefault="00E814A9" w:rsidP="00E814A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КЗ «Центр надання соціальних послуг».</w:t>
      </w:r>
    </w:p>
    <w:p w:rsidR="00E814A9" w:rsidRPr="002F75A2" w:rsidRDefault="00E814A9" w:rsidP="00E814A9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14A9" w:rsidRPr="002F75A2" w:rsidRDefault="00E814A9" w:rsidP="00E814A9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Очолюю:</w:t>
      </w:r>
    </w:p>
    <w:p w:rsidR="00E814A9" w:rsidRPr="002F75A2" w:rsidRDefault="00E814A9" w:rsidP="00E814A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комісію з питань захисту прав дитини при виконавчому комітеті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селищної ради;</w:t>
      </w:r>
    </w:p>
    <w:p w:rsidR="00E814A9" w:rsidRPr="002F75A2" w:rsidRDefault="00E814A9" w:rsidP="00E814A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комісію з питань  щодо забезпечення житлом дітей – сиріт, дітей, позбавлених батьківського піклування, осіб з їх числа;</w:t>
      </w:r>
    </w:p>
    <w:p w:rsidR="00E814A9" w:rsidRPr="002F75A2" w:rsidRDefault="00E814A9" w:rsidP="00E814A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опікунську раду при виконавчому комітеті;</w:t>
      </w:r>
    </w:p>
    <w:p w:rsidR="00E814A9" w:rsidRPr="002F75A2" w:rsidRDefault="00E814A9" w:rsidP="00E814A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комісію для здійснення контролю за цільовим використанням бюджетних коштів, спрямованих на виплати компенсацій фізичним особам, які надають соціальні послуги за догляд осіб, які проживають на території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громади.</w:t>
      </w:r>
    </w:p>
    <w:p w:rsidR="00E814A9" w:rsidRPr="002F75A2" w:rsidRDefault="003B1957" w:rsidP="00E8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</w:t>
      </w:r>
      <w:r w:rsidR="00E814A9"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Робота заступника селищного голови  з гуманітарних питань є різноплановою,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4A9"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охоплює майже всі сфери життя та стосується всіх вікових категорій мешканців громади, від найменших вихованців дитячих дошкільних закладів  до громадян поважного віку.</w:t>
      </w:r>
    </w:p>
    <w:p w:rsidR="00E814A9" w:rsidRPr="002F75A2" w:rsidRDefault="00E814A9" w:rsidP="00E8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="003B1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Протягом ІІ півріччя 2021 року на мою адресу було завізовано 111 листів, які я опрацювала, підготувала  та надала  відповіді, згідно поставлених  вимог.</w:t>
      </w:r>
    </w:p>
    <w:p w:rsidR="00E814A9" w:rsidRDefault="008672F9" w:rsidP="00E8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814A9"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плідній співпраці з підпорядкованими структурними підрозділами, вдалось досягнути позитивних результатів</w:t>
      </w:r>
      <w:r w:rsidR="003B1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зокрема:</w:t>
      </w:r>
      <w:r w:rsidR="00E814A9"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72F9" w:rsidRDefault="008672F9" w:rsidP="00E8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72F9" w:rsidRPr="008672F9" w:rsidRDefault="008672F9" w:rsidP="0086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7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ОСВІТА</w:t>
      </w:r>
    </w:p>
    <w:p w:rsidR="00E814A9" w:rsidRPr="002F75A2" w:rsidRDefault="00E814A9" w:rsidP="00E81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 Відділі освіти, молоді та спорту </w:t>
      </w:r>
      <w:proofErr w:type="spellStart"/>
      <w:r w:rsidRPr="002F75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селищної ради за штатним розписом 18 осіб: апарат — 7 осіб, логопедичний пункт — 1 особа, централізована бухгалтерія — 10 осіб; фактично працювало 16 осіб. </w:t>
      </w:r>
    </w:p>
    <w:p w:rsidR="00E814A9" w:rsidRPr="002F75A2" w:rsidRDefault="00E814A9" w:rsidP="00E814A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території </w:t>
      </w:r>
      <w:proofErr w:type="spellStart"/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 функціонує 17 закладів освіти, з них 2 початкові школи (І ступінь), 6 гімназій (І-ІІ ступенів), 5 ліцеїв (І-ІІІ ступенів), 3 заклади дошкільної освіти, 1 заклад позашкільної освіти. Кількість учнів у закладах загальної середньої освіти</w:t>
      </w:r>
      <w:r w:rsidRPr="002F75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далі - ЗЗСО) станом на 2021 рік —2091 учень.</w:t>
      </w:r>
    </w:p>
    <w:p w:rsidR="00E814A9" w:rsidRPr="002F75A2" w:rsidRDefault="00E814A9" w:rsidP="00E814A9">
      <w:pPr>
        <w:pStyle w:val="a9"/>
        <w:suppressAutoHyphens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Станом на грудень</w:t>
      </w:r>
      <w:r w:rsidR="003B19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2021/2022</w:t>
      </w:r>
      <w:r w:rsidR="003B19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навчального року було організовано педагогічний патронаж для 1 учня за програмою закладу загальної середньої освіти, де наповнюваність учнів у класі менше 5 та для 13 учнів за станом здоров’я.</w:t>
      </w:r>
    </w:p>
    <w:p w:rsidR="00E814A9" w:rsidRPr="008672F9" w:rsidRDefault="00E814A9" w:rsidP="00E814A9">
      <w:pPr>
        <w:pStyle w:val="a9"/>
        <w:ind w:firstLine="567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</w:pPr>
      <w:r w:rsidRPr="008672F9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У 2021/2022 навчальному році у 7 закладах освіти організовано інклюзивне навчання 12 для осіб з особливими освітніми потребами, а саме:</w:t>
      </w:r>
    </w:p>
    <w:p w:rsidR="00E814A9" w:rsidRPr="008672F9" w:rsidRDefault="00E814A9" w:rsidP="00E814A9">
      <w:pPr>
        <w:pStyle w:val="a9"/>
        <w:numPr>
          <w:ilvl w:val="0"/>
          <w:numId w:val="3"/>
        </w:numPr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</w:pPr>
      <w:r w:rsidRPr="008672F9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у закладах загальної середньої освіти – 10 осіб;</w:t>
      </w:r>
    </w:p>
    <w:p w:rsidR="00E814A9" w:rsidRPr="008672F9" w:rsidRDefault="00E814A9" w:rsidP="00E814A9">
      <w:pPr>
        <w:pStyle w:val="a9"/>
        <w:numPr>
          <w:ilvl w:val="0"/>
          <w:numId w:val="3"/>
        </w:num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672F9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у закладах дошкільної освіти – 2 особи. </w:t>
      </w:r>
    </w:p>
    <w:p w:rsidR="003B1957" w:rsidRDefault="00E814A9" w:rsidP="00E814A9">
      <w:pPr>
        <w:pStyle w:val="a9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F9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proofErr w:type="spellStart"/>
      <w:r w:rsidRPr="008672F9">
        <w:rPr>
          <w:rFonts w:ascii="Times New Roman" w:hAnsi="Times New Roman"/>
          <w:color w:val="000000" w:themeColor="text1"/>
          <w:sz w:val="28"/>
          <w:szCs w:val="28"/>
        </w:rPr>
        <w:t>Вигодському</w:t>
      </w:r>
      <w:proofErr w:type="spellEnd"/>
      <w:r w:rsidRPr="008672F9">
        <w:rPr>
          <w:rFonts w:ascii="Times New Roman" w:hAnsi="Times New Roman"/>
          <w:color w:val="000000" w:themeColor="text1"/>
          <w:sz w:val="28"/>
          <w:szCs w:val="28"/>
        </w:rPr>
        <w:t xml:space="preserve"> ліцеї </w:t>
      </w:r>
      <w:proofErr w:type="spellStart"/>
      <w:r w:rsidRPr="008672F9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8672F9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облаштована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ресурсна </w:t>
      </w:r>
    </w:p>
    <w:p w:rsidR="00E814A9" w:rsidRPr="002F75A2" w:rsidRDefault="00E814A9" w:rsidP="003B195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кімната для дітей з особливими освітніми потребами.</w:t>
      </w:r>
    </w:p>
    <w:p w:rsidR="00E814A9" w:rsidRPr="002F75A2" w:rsidRDefault="00E814A9" w:rsidP="00E814A9">
      <w:pPr>
        <w:pStyle w:val="a9"/>
        <w:suppressAutoHyphens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У 9 закладах загальної середньої освіти функціонувало 9 груп продовженого дня, якими охоплено 270 учнів.</w:t>
      </w:r>
    </w:p>
    <w:p w:rsidR="00E814A9" w:rsidRPr="002F75A2" w:rsidRDefault="00E814A9" w:rsidP="00E814A9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З метою моніторингу стану готовності шкіл до нового 2021/2022 навчального року, у серпні 2021 року,  було здійснено  комісійний об’їзд закладів освіти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</w:t>
      </w:r>
      <w:r w:rsidR="003B1957">
        <w:rPr>
          <w:rFonts w:ascii="Times New Roman" w:hAnsi="Times New Roman"/>
          <w:color w:val="000000" w:themeColor="text1"/>
          <w:sz w:val="28"/>
          <w:szCs w:val="28"/>
        </w:rPr>
        <w:t>одської</w:t>
      </w:r>
      <w:proofErr w:type="spellEnd"/>
      <w:r w:rsidR="003B1957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територіальної громади.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br/>
      </w:r>
      <w:r w:rsidR="003B1957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Під час перевірки особлива увага членів комісії приділялася щодо проведення ремонтних робіт навчальних кабінетів, спортивних залів, приміщень соціально-побутового призначення, покрівель. Комісія звернула увагу на  облаштування територій та виконання заходів з протипожежної безпеки. У всіх закладах освіти проведено якісні поточні ремонти, частково або повністю облаштовано класні кімнати, пофарбовано вікна, підлогу, двері, побілено стелі, господарські приміщення та будівлі. У належному стані паркани, спортивні майданчики та стадіони. Проводилась робота щодо підготовки до опалювального сезону.</w:t>
      </w:r>
    </w:p>
    <w:p w:rsidR="00E814A9" w:rsidRPr="002F75A2" w:rsidRDefault="003B1957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Грубих порушень під час об’їзду не виявлено. 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Відмічено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сумлінну роботу керівників, педагогічних колективів та працівників шкіл.</w:t>
      </w:r>
    </w:p>
    <w:p w:rsidR="00E814A9" w:rsidRPr="002F75A2" w:rsidRDefault="003B1957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Здійснювалась перевірка готовності   закладів освіти до роботи в умовах Нової української школи. Приємно відмітити, що з розумінням та творчістю підійшли вчителі, батьки учнів до осучаснення навчальних приміщень. Створено зручне, комфортне  та безпечне освітнє середовище. </w:t>
      </w:r>
    </w:p>
    <w:p w:rsidR="00E814A9" w:rsidRPr="002F75A2" w:rsidRDefault="003B1957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Педагогічні колективи закладів освіти демонструють високу психологічну та методичну готовність до роботи.</w:t>
      </w:r>
    </w:p>
    <w:p w:rsidR="00E814A9" w:rsidRPr="002F75A2" w:rsidRDefault="003B1957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Працівники закладів позашкільної освіти доклали  чимало  зусиль для підготовки приміщень,  в яких дітям буде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комфортно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й зручно займатись творчістю та спортом, цікаво проводити позаурочний час.</w:t>
      </w:r>
    </w:p>
    <w:p w:rsidR="00E814A9" w:rsidRPr="002F75A2" w:rsidRDefault="003B1957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Усі  заклади дошкільної освіти  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провели велику роботу щодо оновлення приміщень, поповнення матеріально- технічної бази, облаштування  ігрових майданчиків   для дітей.</w:t>
      </w:r>
    </w:p>
    <w:p w:rsidR="00E814A9" w:rsidRPr="002F75A2" w:rsidRDefault="003B1957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Комісія  відзначила, що усі заклади освіти    належно підготувались до нового 2021/2022 навчального року.  Директорам закладів разом з батьками та спонсорами вдалося виконати значний обсяг робіт та створити комфортні умови для навчання школярів і виховання дошкільнят.</w:t>
      </w:r>
    </w:p>
    <w:p w:rsidR="00E814A9" w:rsidRPr="002F75A2" w:rsidRDefault="003B1957" w:rsidP="00E814A9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 Кропивницькій гімназії проведено капітальний ремонт  заміни системи опалення. </w:t>
      </w:r>
    </w:p>
    <w:p w:rsidR="00E814A9" w:rsidRPr="002F75A2" w:rsidRDefault="003B1957" w:rsidP="00E814A9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 </w:t>
      </w:r>
      <w:proofErr w:type="spellStart"/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>Старомізунському</w:t>
      </w:r>
      <w:proofErr w:type="spellEnd"/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ЗДО «Журавлик» проведено капітальний ремонт.</w:t>
      </w:r>
    </w:p>
    <w:p w:rsidR="00E814A9" w:rsidRPr="002F75A2" w:rsidRDefault="003B1957" w:rsidP="00E814A9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Для </w:t>
      </w:r>
      <w:proofErr w:type="spellStart"/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>Вигодського</w:t>
      </w:r>
      <w:proofErr w:type="spellEnd"/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ліцею придбано лижне спорядження. </w:t>
      </w:r>
    </w:p>
    <w:p w:rsidR="00E814A9" w:rsidRPr="002F75A2" w:rsidRDefault="003B1957" w:rsidP="00E814A9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Біля </w:t>
      </w:r>
      <w:proofErr w:type="spellStart"/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>Старомізунського</w:t>
      </w:r>
      <w:proofErr w:type="spellEnd"/>
      <w:r w:rsidR="00E814A9"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ліцею облаштовано спортивний майданчик із штучним покриттям.</w:t>
      </w:r>
    </w:p>
    <w:p w:rsidR="00E814A9" w:rsidRPr="002F75A2" w:rsidRDefault="00E814A9" w:rsidP="00E814A9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="003B19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</w:t>
      </w:r>
      <w:r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 жовтні –листопаді 2021 року була у складі конкурсної комісії як заступник голови з проведення конкурсу на зайняття посади  директора </w:t>
      </w:r>
      <w:proofErr w:type="spellStart"/>
      <w:r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>Сенечівської</w:t>
      </w:r>
      <w:proofErr w:type="spellEnd"/>
      <w:r w:rsidRPr="002F75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гімназії  та у листопаді 2021 року була у складі конкурсної комісії на зайняття посади провідного спеціаліста Відділу освіти, молоді та спорту.</w:t>
      </w:r>
    </w:p>
    <w:p w:rsidR="00E814A9" w:rsidRPr="002F75A2" w:rsidRDefault="003B1957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У сфері освіти у  розпорядженнях селищного голови було здійснено контроль за виконанням та надана допомога, при необхідності, для виконання  розпоряджень адресатами. Також була надана допомога консультативного характеру при складанні нормативних документів, інформаційних листів, повідомлень.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          З моєї активної участі із залишку освітньої субвенції придбано меблі та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м’ягкий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інвентар , мультимедійна та комп’ютерна техніка для класів початкової школи, на заходи протипожежної безпеки  для всіх закладів загальної середньої освіти нашої громади.</w:t>
      </w:r>
    </w:p>
    <w:p w:rsidR="00E814A9" w:rsidRPr="002F75A2" w:rsidRDefault="003B1957" w:rsidP="00E81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14A9"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Відділом освіти проведено велику організаційну роботу  з  виконання нормативних документів щодо економії бюджетних коштів. Тому закладам освіти і в подальшому потрібно буде працювати над  питаннями наповнюваності класів, а  також  зменшення інших  витрат.</w:t>
      </w:r>
    </w:p>
    <w:p w:rsidR="00E814A9" w:rsidRPr="002F75A2" w:rsidRDefault="003B1957" w:rsidP="00E8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той же час, на мою думку, видатки на галузь «освіта» не тільки повністю себе виправдовують, а мають бути значно більшими, тому що ми маємо  інвестувати в наше майбутнє. І наші вихованці та учні це доводять, демонструючи високі показники  отриманих знань та вмінь. </w:t>
      </w:r>
    </w:p>
    <w:p w:rsidR="00E814A9" w:rsidRPr="002F75A2" w:rsidRDefault="00E814A9" w:rsidP="00E8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Щороку підвищується також кваліфікаційний рівень педагогів, з яких більше, ніж 40% мають вищу категорію. Якісним показником ефективності  роботи педагогів є участь та досягнення їхніх вихованців у предметних олімпіадах, вікторинах, змаганнях.</w:t>
      </w:r>
    </w:p>
    <w:p w:rsidR="003B1957" w:rsidRDefault="003B1957" w:rsidP="00E814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:rsidR="008672F9" w:rsidRDefault="008672F9" w:rsidP="008672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КУЛЬТУРА</w:t>
      </w:r>
    </w:p>
    <w:p w:rsidR="00E814A9" w:rsidRPr="008672F9" w:rsidRDefault="003B1957" w:rsidP="00E814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7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E814A9" w:rsidRPr="00867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Роботу Відділу культури </w:t>
      </w:r>
      <w:proofErr w:type="spellStart"/>
      <w:r w:rsidR="00E814A9" w:rsidRPr="00867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Вигодської</w:t>
      </w:r>
      <w:proofErr w:type="spellEnd"/>
      <w:r w:rsidR="00E814A9" w:rsidRPr="00867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селищної ради забезпечують 126 працівників, з них: </w:t>
      </w:r>
    </w:p>
    <w:p w:rsidR="00E814A9" w:rsidRPr="002F75A2" w:rsidRDefault="00E814A9" w:rsidP="003B1957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працівники закладів культури – 61 (29 – основні працівники, 18 – технічний персонал, 14 – опалювачів);</w:t>
      </w:r>
    </w:p>
    <w:p w:rsidR="003B1957" w:rsidRDefault="003B1957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14A9" w:rsidRPr="002F75A2" w:rsidRDefault="00E814A9" w:rsidP="003B1957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Комунальний заклад «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Вигодська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дитяча музична школа»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–36(26– викладачі, 7 – обслуговуючий персонал, 3 – опалювачі);</w:t>
      </w:r>
    </w:p>
    <w:p w:rsidR="00E814A9" w:rsidRPr="002F75A2" w:rsidRDefault="00E814A9" w:rsidP="003B1957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Комунальний заклад «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Вигодська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публічна центральна селищна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бібілотека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– 23 (з них – 2 технічний персонал);</w:t>
      </w:r>
    </w:p>
    <w:p w:rsidR="00E814A9" w:rsidRDefault="00E814A9" w:rsidP="003B1957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Апарат Відділу культури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– 6 осіб (начальник відділу, 2 провідні спеціалісти та 3 бухгалтера централізованої бухгалтерії).</w:t>
      </w:r>
    </w:p>
    <w:p w:rsidR="003B1957" w:rsidRPr="002F75A2" w:rsidRDefault="003B1957" w:rsidP="003B1957">
      <w:pPr>
        <w:pStyle w:val="a9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14A9" w:rsidRPr="003B1957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B1957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Станом на 2021 рік мережа закладів культури представлена:</w:t>
      </w:r>
    </w:p>
    <w:p w:rsidR="00E814A9" w:rsidRDefault="00E814A9" w:rsidP="008672F9">
      <w:pPr>
        <w:pStyle w:val="a9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4 Будинками культури;</w:t>
      </w:r>
    </w:p>
    <w:p w:rsidR="008672F9" w:rsidRDefault="00E814A9" w:rsidP="00E814A9">
      <w:pPr>
        <w:pStyle w:val="a9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F9">
        <w:rPr>
          <w:rFonts w:ascii="Times New Roman" w:hAnsi="Times New Roman"/>
          <w:color w:val="000000" w:themeColor="text1"/>
          <w:sz w:val="28"/>
          <w:szCs w:val="28"/>
        </w:rPr>
        <w:t xml:space="preserve">1 Народним домом; </w:t>
      </w:r>
    </w:p>
    <w:p w:rsidR="008672F9" w:rsidRDefault="00E814A9" w:rsidP="00E814A9">
      <w:pPr>
        <w:pStyle w:val="a9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F9">
        <w:rPr>
          <w:rFonts w:ascii="Times New Roman" w:hAnsi="Times New Roman"/>
          <w:color w:val="000000" w:themeColor="text1"/>
          <w:sz w:val="28"/>
          <w:szCs w:val="28"/>
        </w:rPr>
        <w:t>12 сільськими клубами;</w:t>
      </w:r>
    </w:p>
    <w:p w:rsidR="008672F9" w:rsidRDefault="00E814A9" w:rsidP="008672F9">
      <w:pPr>
        <w:pStyle w:val="a9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F9">
        <w:rPr>
          <w:rFonts w:ascii="Times New Roman" w:hAnsi="Times New Roman"/>
          <w:color w:val="000000" w:themeColor="text1"/>
          <w:sz w:val="28"/>
          <w:szCs w:val="28"/>
        </w:rPr>
        <w:t>Комунальним закладом «</w:t>
      </w:r>
      <w:proofErr w:type="spellStart"/>
      <w:r w:rsidRPr="008672F9">
        <w:rPr>
          <w:rFonts w:ascii="Times New Roman" w:hAnsi="Times New Roman"/>
          <w:color w:val="000000" w:themeColor="text1"/>
          <w:sz w:val="28"/>
          <w:szCs w:val="28"/>
        </w:rPr>
        <w:t>Вигодська</w:t>
      </w:r>
      <w:proofErr w:type="spellEnd"/>
      <w:r w:rsidRPr="008672F9">
        <w:rPr>
          <w:rFonts w:ascii="Times New Roman" w:hAnsi="Times New Roman"/>
          <w:color w:val="000000" w:themeColor="text1"/>
          <w:sz w:val="28"/>
          <w:szCs w:val="28"/>
        </w:rPr>
        <w:t xml:space="preserve"> публічна центральна селищна бібліотека </w:t>
      </w:r>
      <w:proofErr w:type="spellStart"/>
      <w:r w:rsidRPr="008672F9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8672F9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ради», в структурі якої є 16 бібліотек-філій;</w:t>
      </w:r>
    </w:p>
    <w:p w:rsidR="00E814A9" w:rsidRPr="008672F9" w:rsidRDefault="00E814A9" w:rsidP="008672F9">
      <w:pPr>
        <w:pStyle w:val="a9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F9">
        <w:rPr>
          <w:rFonts w:ascii="Times New Roman" w:hAnsi="Times New Roman"/>
          <w:color w:val="000000" w:themeColor="text1"/>
          <w:sz w:val="28"/>
          <w:szCs w:val="28"/>
        </w:rPr>
        <w:t>Комунальним закладом «</w:t>
      </w:r>
      <w:proofErr w:type="spellStart"/>
      <w:r w:rsidRPr="008672F9">
        <w:rPr>
          <w:rFonts w:ascii="Times New Roman" w:hAnsi="Times New Roman"/>
          <w:color w:val="000000" w:themeColor="text1"/>
          <w:sz w:val="28"/>
          <w:szCs w:val="28"/>
        </w:rPr>
        <w:t>Вигодська</w:t>
      </w:r>
      <w:proofErr w:type="spellEnd"/>
      <w:r w:rsidRPr="008672F9">
        <w:rPr>
          <w:rFonts w:ascii="Times New Roman" w:hAnsi="Times New Roman"/>
          <w:color w:val="000000" w:themeColor="text1"/>
          <w:sz w:val="28"/>
          <w:szCs w:val="28"/>
        </w:rPr>
        <w:t xml:space="preserve"> дитяча музична школа» </w:t>
      </w:r>
      <w:proofErr w:type="spellStart"/>
      <w:r w:rsidRPr="008672F9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8672F9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E814A9" w:rsidRPr="002F75A2" w:rsidRDefault="00E814A9" w:rsidP="00E81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814A9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F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На базі закладів культури </w:t>
      </w:r>
      <w:proofErr w:type="spellStart"/>
      <w:r w:rsidRPr="008672F9">
        <w:rPr>
          <w:rFonts w:ascii="Times New Roman" w:hAnsi="Times New Roman"/>
          <w:color w:val="000000" w:themeColor="text1"/>
          <w:sz w:val="28"/>
          <w:szCs w:val="28"/>
          <w:u w:val="single"/>
        </w:rPr>
        <w:t>Вигодської</w:t>
      </w:r>
      <w:proofErr w:type="spellEnd"/>
      <w:r w:rsidRPr="008672F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терит</w:t>
      </w:r>
      <w:r w:rsidR="008672F9">
        <w:rPr>
          <w:rFonts w:ascii="Times New Roman" w:hAnsi="Times New Roman"/>
          <w:color w:val="000000" w:themeColor="text1"/>
          <w:sz w:val="28"/>
          <w:szCs w:val="28"/>
          <w:u w:val="single"/>
        </w:rPr>
        <w:t>оріальної громади функціонують:</w:t>
      </w:r>
    </w:p>
    <w:p w:rsidR="008672F9" w:rsidRPr="008672F9" w:rsidRDefault="008672F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- Народний аматорський хор «Прикарпатські самоцвіти» Будинку культури селища Вигода;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- Народний аматорський театр Будинку культури селища Вигода;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- Фольклорно-етнографічний колектив «Вишиванка» села Новоселиця;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- Народний аматорський фольклорний колектив «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Лолиняночка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» у Будинку культури с.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Лолин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814A9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- Народний аматорський фольклорний колектив «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Ілемняночка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» Народного Дому с.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Ілемня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72F9" w:rsidRPr="002F75A2" w:rsidRDefault="008672F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672F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Комунальний заклад «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Вигодська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дитяча музична школа»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є осередком культурно-мистецького життя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територі</w:t>
      </w:r>
      <w:r w:rsidR="008672F9">
        <w:rPr>
          <w:rFonts w:ascii="Times New Roman" w:hAnsi="Times New Roman"/>
          <w:color w:val="000000" w:themeColor="text1"/>
          <w:sz w:val="28"/>
          <w:szCs w:val="28"/>
        </w:rPr>
        <w:t xml:space="preserve">альної громади.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В школі навчається 186 учнів.</w:t>
      </w:r>
    </w:p>
    <w:p w:rsidR="00E814A9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8672F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Комунальний заклад «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Вигодська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дитяча музична школа»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за підсумками обласного конкурсу виконавської майстерності серед музичних шкіл увійшла у десятку кращих серед більше</w:t>
      </w:r>
      <w:r w:rsidR="008672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шістдесяти</w:t>
      </w:r>
      <w:r w:rsidR="008672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закладів.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</w:t>
      </w:r>
      <w:r w:rsidR="008672F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Творчі колективи викладачів та учнів приймають активну участь в культурно-масових заходах, які відбуваються в громаді.</w:t>
      </w:r>
    </w:p>
    <w:p w:rsidR="008672F9" w:rsidRPr="002F75A2" w:rsidRDefault="008672F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14A9" w:rsidRPr="002F75A2" w:rsidRDefault="008672F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Приймала участь у проведенні концертів у населених пунктах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територіальної громади присвячених 30-ї річниці до Дня Незалежності України. У селищі Вигода у урочистостях присвячених великого українського поета Івана Франка, у селі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Лолин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відвідала концерт ліричної Франкової поезії, святкування в смт. Вигода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фестиваль «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Вигодське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літо» і «День селища Вигода, День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Вигодсько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територіальної громади»,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у якому провела конкурс «Битва фартухів». Брала участь у святкуванні свята День Українського козацтва, День захисників і захисниць України у селищі Вигода, селах Кропивник і Старий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Мізунь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та провела нагородження учасника УПА та громадян які внесли вагомий внесок у розвиток громади. </w:t>
      </w:r>
    </w:p>
    <w:p w:rsidR="00E814A9" w:rsidRPr="002F75A2" w:rsidRDefault="008672F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Брала участь у роботі комісії на визнання  аматорського фольклорного колективу «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Ілемняночка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» статусу  Народний, Народного Дому с.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Ілемня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72F9" w:rsidRDefault="008672F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За цей період завдяки благодійникам придбано в Народний дім с.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Ілемня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закуплено музичну апаратуру, у села Кропивник і Старий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Мізунь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проектор, придбано музичну та освітлювальну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апаратуру для клубу 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Вишків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Закуплено акустичну систему (мікрофони та гучномовці)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Будинок культури смт. Вигода. </w:t>
      </w:r>
    </w:p>
    <w:p w:rsidR="00E814A9" w:rsidRDefault="008672F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Подано кошториси в обласне управління культури та обласним депутатам на заміну вікон та покрівлі у дитячій бібліотеці, капітальний ремонт системи опалення в Народному Домі с.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Ілемня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72F9" w:rsidRPr="002F75A2" w:rsidRDefault="008672F9" w:rsidP="00E814A9">
      <w:pPr>
        <w:pStyle w:val="a9"/>
        <w:jc w:val="both"/>
        <w:rPr>
          <w:rFonts w:ascii="Times New Roman" w:eastAsiaTheme="majorEastAsia" w:hAnsi="Times New Roman"/>
          <w:color w:val="000000" w:themeColor="text1"/>
          <w:spacing w:val="-10"/>
          <w:kern w:val="24"/>
          <w:position w:val="1"/>
          <w:sz w:val="28"/>
          <w:szCs w:val="28"/>
        </w:rPr>
      </w:pPr>
    </w:p>
    <w:p w:rsidR="002C4308" w:rsidRDefault="00E814A9" w:rsidP="002C4308">
      <w:pPr>
        <w:pStyle w:val="3248"/>
        <w:spacing w:before="0" w:beforeAutospacing="0" w:after="0" w:afterAutospacing="0"/>
        <w:ind w:firstLine="720"/>
        <w:jc w:val="center"/>
        <w:rPr>
          <w:b/>
          <w:color w:val="000000" w:themeColor="text1"/>
          <w:sz w:val="28"/>
          <w:szCs w:val="28"/>
        </w:rPr>
      </w:pPr>
      <w:r w:rsidRPr="008672F9">
        <w:rPr>
          <w:b/>
          <w:color w:val="000000" w:themeColor="text1"/>
          <w:sz w:val="28"/>
          <w:szCs w:val="28"/>
        </w:rPr>
        <w:t xml:space="preserve">Служба у справах дітей </w:t>
      </w:r>
      <w:proofErr w:type="spellStart"/>
      <w:r w:rsidRPr="008672F9">
        <w:rPr>
          <w:b/>
          <w:color w:val="000000" w:themeColor="text1"/>
          <w:sz w:val="28"/>
          <w:szCs w:val="28"/>
        </w:rPr>
        <w:t>Вигодської</w:t>
      </w:r>
      <w:proofErr w:type="spellEnd"/>
      <w:r w:rsidRPr="008672F9">
        <w:rPr>
          <w:b/>
          <w:color w:val="000000" w:themeColor="text1"/>
          <w:sz w:val="28"/>
          <w:szCs w:val="28"/>
        </w:rPr>
        <w:t xml:space="preserve"> селищної ради</w:t>
      </w:r>
    </w:p>
    <w:p w:rsidR="00E814A9" w:rsidRPr="002F75A2" w:rsidRDefault="002C4308" w:rsidP="00E814A9">
      <w:pPr>
        <w:pStyle w:val="3248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Служба</w:t>
      </w:r>
      <w:r w:rsidR="00E814A9" w:rsidRPr="002F75A2">
        <w:rPr>
          <w:color w:val="000000" w:themeColor="text1"/>
          <w:sz w:val="28"/>
          <w:szCs w:val="28"/>
        </w:rPr>
        <w:t xml:space="preserve"> утворена як юридична особа публічного права 06.07.2021 року на підставі рішення </w:t>
      </w:r>
      <w:proofErr w:type="spellStart"/>
      <w:r w:rsidR="00E814A9" w:rsidRPr="002F75A2">
        <w:rPr>
          <w:color w:val="000000" w:themeColor="text1"/>
          <w:sz w:val="28"/>
          <w:szCs w:val="28"/>
        </w:rPr>
        <w:t>Вигодської</w:t>
      </w:r>
      <w:proofErr w:type="spellEnd"/>
      <w:r w:rsidR="00E814A9" w:rsidRPr="002F75A2">
        <w:rPr>
          <w:color w:val="000000" w:themeColor="text1"/>
          <w:sz w:val="28"/>
          <w:szCs w:val="28"/>
        </w:rPr>
        <w:t xml:space="preserve"> селищної ради від 15.06.2021 року.  </w:t>
      </w:r>
    </w:p>
    <w:p w:rsidR="00E814A9" w:rsidRPr="002F75A2" w:rsidRDefault="00E814A9" w:rsidP="00E814A9">
      <w:pPr>
        <w:pStyle w:val="1185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75A2">
        <w:rPr>
          <w:color w:val="000000" w:themeColor="text1"/>
          <w:sz w:val="28"/>
          <w:szCs w:val="28"/>
        </w:rPr>
        <w:t xml:space="preserve">Робота Служби у справах дітей  </w:t>
      </w:r>
      <w:proofErr w:type="spellStart"/>
      <w:r w:rsidRPr="002F75A2">
        <w:rPr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color w:val="000000" w:themeColor="text1"/>
          <w:sz w:val="28"/>
          <w:szCs w:val="28"/>
        </w:rPr>
        <w:t xml:space="preserve"> селищної ради з сім’ями, які перебувають у складних життєвих обставинах, є одним з пріоритетних напрямів діяльності і вимагає міжвідомчої співпраці. Для вирішення ключових проблем сімей та з метою організації соціального захисту дітей, які перебувають у складних життєвих обставинах, рішенням виконавчого комітету №105 від 31.08.2021 року  у територіальній громаді створено міждисциплінарну команду, до складу якої входять представники Служби у справах дітей,  Відділу  освіти, молоді та спорту </w:t>
      </w:r>
      <w:proofErr w:type="spellStart"/>
      <w:r w:rsidRPr="002F75A2">
        <w:rPr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color w:val="000000" w:themeColor="text1"/>
          <w:sz w:val="28"/>
          <w:szCs w:val="28"/>
        </w:rPr>
        <w:t xml:space="preserve"> селищної  ради, сектору соціального захисту апарату </w:t>
      </w:r>
      <w:proofErr w:type="spellStart"/>
      <w:r w:rsidRPr="002F75A2">
        <w:rPr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color w:val="000000" w:themeColor="text1"/>
          <w:sz w:val="28"/>
          <w:szCs w:val="28"/>
        </w:rPr>
        <w:t xml:space="preserve"> селищної  ради, КНП «</w:t>
      </w:r>
      <w:proofErr w:type="spellStart"/>
      <w:r w:rsidRPr="002F75A2">
        <w:rPr>
          <w:color w:val="000000" w:themeColor="text1"/>
          <w:sz w:val="28"/>
          <w:szCs w:val="28"/>
        </w:rPr>
        <w:t>Вигодська</w:t>
      </w:r>
      <w:proofErr w:type="spellEnd"/>
      <w:r w:rsidRPr="002F75A2">
        <w:rPr>
          <w:color w:val="000000" w:themeColor="text1"/>
          <w:sz w:val="28"/>
          <w:szCs w:val="28"/>
        </w:rPr>
        <w:t xml:space="preserve"> міська багатопрофільна лікарня» </w:t>
      </w:r>
      <w:proofErr w:type="spellStart"/>
      <w:r w:rsidRPr="002F75A2">
        <w:rPr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color w:val="000000" w:themeColor="text1"/>
          <w:sz w:val="28"/>
          <w:szCs w:val="28"/>
        </w:rPr>
        <w:t xml:space="preserve"> селищної ради;  КЗ «Центр надання соціальних послуг» </w:t>
      </w:r>
      <w:proofErr w:type="spellStart"/>
      <w:r w:rsidRPr="002F75A2">
        <w:rPr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color w:val="000000" w:themeColor="text1"/>
          <w:sz w:val="28"/>
          <w:szCs w:val="28"/>
        </w:rPr>
        <w:t xml:space="preserve"> селищної ради; ювенальної превенції сектору превенції </w:t>
      </w:r>
      <w:proofErr w:type="spellStart"/>
      <w:r w:rsidRPr="002F75A2">
        <w:rPr>
          <w:color w:val="000000" w:themeColor="text1"/>
          <w:sz w:val="28"/>
          <w:szCs w:val="28"/>
        </w:rPr>
        <w:t>Долинського</w:t>
      </w:r>
      <w:proofErr w:type="spellEnd"/>
      <w:r w:rsidRPr="002F75A2">
        <w:rPr>
          <w:color w:val="000000" w:themeColor="text1"/>
          <w:sz w:val="28"/>
          <w:szCs w:val="28"/>
        </w:rPr>
        <w:t xml:space="preserve"> відділення поліції Калуського ВП ГУНП в Івано-Франківській області (за згодою); закладів загальної середньої освіти </w:t>
      </w:r>
      <w:proofErr w:type="spellStart"/>
      <w:r w:rsidRPr="002F75A2">
        <w:rPr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color w:val="000000" w:themeColor="text1"/>
          <w:sz w:val="28"/>
          <w:szCs w:val="28"/>
        </w:rPr>
        <w:t xml:space="preserve"> селищної ради та закладів дошкільної освіти </w:t>
      </w:r>
      <w:proofErr w:type="spellStart"/>
      <w:r w:rsidRPr="002F75A2">
        <w:rPr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color w:val="000000" w:themeColor="text1"/>
          <w:sz w:val="28"/>
          <w:szCs w:val="28"/>
        </w:rPr>
        <w:t xml:space="preserve"> селищної ради.  </w:t>
      </w:r>
    </w:p>
    <w:p w:rsidR="00E814A9" w:rsidRPr="002F75A2" w:rsidRDefault="00E814A9" w:rsidP="00E814A9">
      <w:pPr>
        <w:pStyle w:val="a4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5A2">
        <w:rPr>
          <w:color w:val="000000" w:themeColor="text1"/>
          <w:sz w:val="28"/>
          <w:szCs w:val="28"/>
          <w:shd w:val="clear" w:color="auto" w:fill="FFFFFF"/>
        </w:rPr>
        <w:t>На території громади прожив</w:t>
      </w:r>
      <w:proofErr w:type="spellStart"/>
      <w:r w:rsidRPr="002F75A2">
        <w:rPr>
          <w:color w:val="000000" w:themeColor="text1"/>
          <w:sz w:val="28"/>
          <w:szCs w:val="28"/>
          <w:shd w:val="clear" w:color="auto" w:fill="FFFFFF"/>
          <w:lang w:val="ru-RU"/>
        </w:rPr>
        <w:t>ає</w:t>
      </w:r>
      <w:proofErr w:type="spellEnd"/>
      <w:r w:rsidRPr="002F75A2">
        <w:rPr>
          <w:color w:val="000000" w:themeColor="text1"/>
          <w:sz w:val="28"/>
          <w:szCs w:val="28"/>
          <w:shd w:val="clear" w:color="auto" w:fill="FFFFFF"/>
        </w:rPr>
        <w:t xml:space="preserve"> 4030 дітей, з них:</w:t>
      </w:r>
    </w:p>
    <w:p w:rsidR="00E814A9" w:rsidRPr="002F75A2" w:rsidRDefault="00E814A9" w:rsidP="00E814A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5A2">
        <w:rPr>
          <w:color w:val="000000" w:themeColor="text1"/>
          <w:sz w:val="28"/>
          <w:szCs w:val="28"/>
          <w:shd w:val="clear" w:color="auto" w:fill="FFFFFF"/>
        </w:rPr>
        <w:t>109 у кризових  сім’ях (</w:t>
      </w:r>
      <w:r w:rsidRPr="002F75A2">
        <w:rPr>
          <w:color w:val="000000" w:themeColor="text1"/>
          <w:sz w:val="28"/>
          <w:szCs w:val="28"/>
        </w:rPr>
        <w:t xml:space="preserve">які  потребують матеріальної допомоги та здійснення контролю за виконанням батьками їх батьківських обов’язків); </w:t>
      </w:r>
    </w:p>
    <w:p w:rsidR="00E814A9" w:rsidRPr="002F75A2" w:rsidRDefault="00E814A9" w:rsidP="00E814A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5A2">
        <w:rPr>
          <w:color w:val="000000" w:themeColor="text1"/>
          <w:sz w:val="28"/>
          <w:szCs w:val="28"/>
        </w:rPr>
        <w:t>15 у  сім’ях, які перебувають у складних життєвих обставинах :</w:t>
      </w:r>
    </w:p>
    <w:p w:rsidR="00E814A9" w:rsidRPr="002F75A2" w:rsidRDefault="00E814A9" w:rsidP="00E814A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5A2">
        <w:rPr>
          <w:color w:val="000000" w:themeColor="text1"/>
          <w:sz w:val="28"/>
          <w:szCs w:val="28"/>
        </w:rPr>
        <w:t>17 дітей – сиріт та дітей, позбавлених батьківського піклування;</w:t>
      </w:r>
    </w:p>
    <w:p w:rsidR="00E814A9" w:rsidRPr="002F75A2" w:rsidRDefault="00E814A9" w:rsidP="00E814A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5A2">
        <w:rPr>
          <w:color w:val="000000" w:themeColor="text1"/>
          <w:sz w:val="28"/>
          <w:szCs w:val="28"/>
        </w:rPr>
        <w:t>88 дітей, учасників бойових дій АТО /ООС. </w:t>
      </w:r>
    </w:p>
    <w:p w:rsidR="00E814A9" w:rsidRPr="002F75A2" w:rsidRDefault="00E814A9" w:rsidP="00E814A9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814A9" w:rsidRPr="002F75A2" w:rsidRDefault="00E814A9" w:rsidP="00E814A9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F75A2">
        <w:rPr>
          <w:color w:val="000000" w:themeColor="text1"/>
          <w:sz w:val="28"/>
          <w:szCs w:val="28"/>
        </w:rPr>
        <w:t>Основними чинниками, які призвели до розвитку складних життєвих обставин в більшості вищезгаданих сімей є неналежне виконання (ухиляння) батьками від їх батьківських обов’язків,  зловживання алкогольними  напоями, скрутне матеріальне становище.</w:t>
      </w:r>
    </w:p>
    <w:p w:rsidR="00E814A9" w:rsidRPr="002F75A2" w:rsidRDefault="002C4308" w:rsidP="00E814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814A9"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Я, як голова постійної комісії з питань захисту прав дитини     провела 9 засідань Комісії, на яких  розглянуто 58 питань (заяв, подань). 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6146"/>
        <w:gridCol w:w="2453"/>
      </w:tblGrid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Суть питання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 Дозвіл на вчинення правочину щодо нерухомого </w:t>
            </w: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майна, право власності на яке, або право користування яким, мають діти:</w:t>
            </w:r>
          </w:p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(договору купівлі-продажу; дарування; дозвіл на поділ житлового будинку; на укладання договору міни; договору конкретного користування)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Присвоєння прізвища новонародженій дитині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Вирішення спорів щодо визначення місця проживання малолітньої дитини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Влаштування/виведення дитини – сироти або дитини, позбавленої батьківського піклування, до дитячого будинку сімейного типу або прийомної сім’ї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Доцільність влаштування дитини до закладу на цілодобове перебування за заявою батьків із визначенням строку її перебування в закладі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Затвердження індивідуального плану соціального захисту дитини, яка перебуває у складних життєвих обставинах 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Стан виконання батьківських обов’язків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Доцільність взяття  дитини, позбавленої батьківського піклування, на облік громадян, які потребують поліпшення житлових умов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Доцільність взяття  дитини, позбавленої батьківського піклування, на  соціальний квартирний облік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75A2" w:rsidRPr="002F75A2" w:rsidTr="00EE7699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інші питання, пов’язані із захистом прав та інтересів дітей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4A9" w:rsidRPr="002F75A2" w:rsidRDefault="00E814A9" w:rsidP="00EE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E814A9" w:rsidRPr="002F75A2" w:rsidRDefault="00E814A9" w:rsidP="00E814A9">
      <w:pPr>
        <w:pStyle w:val="a4"/>
        <w:spacing w:before="0" w:beforeAutospacing="0" w:after="0" w:afterAutospacing="0"/>
        <w:ind w:left="1800"/>
        <w:jc w:val="both"/>
        <w:rPr>
          <w:color w:val="000000" w:themeColor="text1"/>
          <w:sz w:val="28"/>
          <w:szCs w:val="28"/>
        </w:rPr>
      </w:pPr>
    </w:p>
    <w:p w:rsidR="00E814A9" w:rsidRPr="002F75A2" w:rsidRDefault="00E814A9" w:rsidP="00E81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Спільно з працівниками  Служби та  з ювенальною превенцією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Долинського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 ГУ НП України в Івано-Франківській області за друге півріччя 2021 року   провела 25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оперативно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-профілактичних рейдів, з метою перевірки умов проживання та виховання дітей, які перебувають в складних життєвих обставинах та своєчасного виявлення даної категорії дітей у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Вигодській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територіальній громаді. Обстежено умови проживання  50 сімей та відповідно  проведено профілактично-роз’яснювальні бесіди.  </w:t>
      </w:r>
    </w:p>
    <w:p w:rsidR="00E814A9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4308" w:rsidRPr="002C4308" w:rsidRDefault="002C4308" w:rsidP="002C4308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ОХОРОНА ЗДОРОВ</w:t>
      </w:r>
      <w:r w:rsidRPr="0063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</w:p>
    <w:p w:rsidR="00E814A9" w:rsidRPr="002C4308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Станом на 01.01.2022 року кількість працюючих по КНП «</w:t>
      </w:r>
      <w:proofErr w:type="spellStart"/>
      <w:r w:rsidRP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Вигодська</w:t>
      </w:r>
      <w:proofErr w:type="spellEnd"/>
      <w:r w:rsidRP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МБЛ» складає 111 </w:t>
      </w:r>
      <w:proofErr w:type="spellStart"/>
      <w:r w:rsidRP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</w:t>
      </w:r>
      <w:proofErr w:type="spellEnd"/>
      <w:r w:rsidRP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з них:</w:t>
      </w:r>
    </w:p>
    <w:p w:rsidR="00E814A9" w:rsidRPr="002C4308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лікарі – 28 </w:t>
      </w:r>
      <w:proofErr w:type="spellStart"/>
      <w:r w:rsidRP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</w:t>
      </w:r>
      <w:proofErr w:type="spellEnd"/>
      <w:r w:rsidRP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молодші медичні спеціалісти –  33</w:t>
      </w:r>
      <w:r w:rsid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молодший медичний персонал  – 20</w:t>
      </w:r>
      <w:r w:rsid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адміністративний та обслуговуючий персонал – 30чол.;.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лікарні складається з:</w:t>
      </w:r>
    </w:p>
    <w:p w:rsidR="00E814A9" w:rsidRPr="002F75A2" w:rsidRDefault="002C4308" w:rsidP="00E814A9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Апарат управління.</w:t>
      </w:r>
    </w:p>
    <w:p w:rsidR="00E814A9" w:rsidRPr="002F75A2" w:rsidRDefault="00E814A9" w:rsidP="00E814A9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Інший адміністративно-управлінський персонал</w:t>
      </w:r>
      <w:r w:rsid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14A9" w:rsidRPr="002F75A2" w:rsidRDefault="00E814A9" w:rsidP="00E814A9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Інформаційно-аналітичний кабінет. </w:t>
      </w:r>
    </w:p>
    <w:p w:rsidR="00E814A9" w:rsidRPr="002F75A2" w:rsidRDefault="00E814A9" w:rsidP="00E814A9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Господарсько-обслуговуючий персонал.</w:t>
      </w:r>
    </w:p>
    <w:p w:rsidR="00E814A9" w:rsidRPr="002F75A2" w:rsidRDefault="00E814A9" w:rsidP="00E814A9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Централізована стерилізаційна.</w:t>
      </w:r>
    </w:p>
    <w:p w:rsidR="00E814A9" w:rsidRPr="002F75A2" w:rsidRDefault="00E814A9" w:rsidP="00E814A9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Харчоблок.</w:t>
      </w:r>
    </w:p>
    <w:p w:rsidR="00E814A9" w:rsidRPr="002F75A2" w:rsidRDefault="00E814A9" w:rsidP="00E814A9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Консультативно-діагностичне відділення</w:t>
      </w:r>
    </w:p>
    <w:p w:rsidR="00E814A9" w:rsidRPr="002F75A2" w:rsidRDefault="00E814A9" w:rsidP="00E814A9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Стаціонарні відділення: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відділення терапевтичного профілю на 35 ліжок  (26 терапевтичних ліжок, 5 паліативних та 4 ліжка палати анестезіології та інтенсивної терапії);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-відділення неврологічного профілю на 20 ліжок  (10 неврологічних ліжок, 10 ліжок медичної реабілітації.);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Кадрове забезпечення лікарями лікарні, як і в цілому по області, країні, залишається напруженим. Існує потреба в лікарях за спеціальностями: отоларингологія,  анестезіологія, ультразвукова діагностика.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Лікарня надає послуги та здійснює медичну допомогу відповідно                        до укладених із  Національною службою здоров’я України  договорів за такими спеціальностями: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Акушерство і гінекологія;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Хірургія;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Анестезіологія та інтенсивна терапія;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Отоларингологія;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Терапія;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Неврологія;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Дерматовенерологія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Стоматологія терапевтична;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Стоматологія хірургічна (при невідкладних станах);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Офтальмологія 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Лабораторна діагностика;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Променева діагностика (в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рентгенографія,  флюорографія, ультразвукова діагностика);</w:t>
      </w:r>
    </w:p>
    <w:p w:rsidR="00E814A9" w:rsidRPr="002F75A2" w:rsidRDefault="00E814A9" w:rsidP="00E814A9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Фізіотерапія.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</w:pP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   </w:t>
      </w:r>
      <w:r w:rsid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     Протягом</w:t>
      </w: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півроку мною, як профільним заступником</w:t>
      </w:r>
      <w:r w:rsid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,</w:t>
      </w: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було проведено неодноразово наради  з працівниками первинної і вторинної ланки медицини по виріш</w:t>
      </w:r>
      <w:r w:rsid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енню проблемних питань (</w:t>
      </w: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по видачі рецептів по безкоштовних ліках і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т.д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.), налагоджена співпраця з директором КП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Долинська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ЦА №18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Долинської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міської ради.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  </w:t>
      </w:r>
      <w:r w:rsid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      </w:t>
      </w: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Було вирішено питання по збереженню робочих місць працівників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ФАПів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сіл Кропивник,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Новошин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і Ст. 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Мізунь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. 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 </w:t>
      </w:r>
      <w:r w:rsid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  </w:t>
      </w: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Проведено повний  аналіз приєднання первинної медичної допомоги до КНП «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Вигодська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міська багатопрофільна лікарня». 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 </w:t>
      </w:r>
      <w:r w:rsidR="002C43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 xml:space="preserve">   </w:t>
      </w: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FF00"/>
          <w:lang w:eastAsia="ru-RU"/>
        </w:rPr>
        <w:t>У листопаді 2021 року розпочав роботу новий сучасний рентген-кабінет.</w:t>
      </w:r>
    </w:p>
    <w:p w:rsidR="00E814A9" w:rsidRPr="002F75A2" w:rsidRDefault="00E814A9" w:rsidP="00E814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Проведено чотири засідання конкурсної комісії з проведення конкурсу на заміщення вакантної посади директора КНП «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Вигодська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міська багатопрофільна лікарня». </w:t>
      </w: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Логічно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послідовним напрямами роботи КНП «</w:t>
      </w:r>
      <w:proofErr w:type="spellStart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Вигодська</w:t>
      </w:r>
      <w:proofErr w:type="spellEnd"/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МБЛ» будуть:</w:t>
      </w: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забезпечення доступності якісної  вторинної (спеціалізованої) медичної допомоги мешканцям громади, в тому  числі в період карантинних обмежень шляхом покращення матеріального забезпечення лікарні.  </w:t>
      </w: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подальше зниження  захворюваності та смертності населення від  ВІЛ/СНІДу, онкологічної патології;</w:t>
      </w: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доукомплектування лікарні медичними кадрами та їх закріплення.</w:t>
      </w:r>
    </w:p>
    <w:p w:rsidR="00E814A9" w:rsidRPr="002F75A2" w:rsidRDefault="005843DD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814A9" w:rsidRPr="002F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Окремим питанням діяльності лікарні є реформування медичної допомоги населенню, розширення переліку послуг (ведення вагітності), за якими лікарня може контрактуватися з Національною службою здоров’я України. </w:t>
      </w:r>
    </w:p>
    <w:p w:rsidR="00E814A9" w:rsidRPr="002F75A2" w:rsidRDefault="00E814A9" w:rsidP="00E814A9">
      <w:pPr>
        <w:tabs>
          <w:tab w:val="left" w:pos="0"/>
          <w:tab w:val="left" w:pos="8520"/>
          <w:tab w:val="left" w:pos="8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3DD" w:rsidRDefault="005843DD" w:rsidP="00584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Комунальний заклад </w:t>
      </w:r>
      <w:r w:rsidR="00E814A9" w:rsidRPr="002F75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«Центр надання соціальних послуг» </w:t>
      </w:r>
    </w:p>
    <w:p w:rsidR="00E814A9" w:rsidRPr="002F75A2" w:rsidRDefault="00E814A9" w:rsidP="00584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F75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селищної ради</w:t>
      </w:r>
    </w:p>
    <w:p w:rsidR="00E814A9" w:rsidRPr="002F75A2" w:rsidRDefault="00E814A9" w:rsidP="00E814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Рішенням </w:t>
      </w:r>
      <w:proofErr w:type="spellStart"/>
      <w:r w:rsidRPr="002F75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Вигодської</w:t>
      </w:r>
      <w:proofErr w:type="spellEnd"/>
      <w:r w:rsidRPr="002F75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селищної ради від 15.06.2021 № 483-6/2021 утворено комунальний заклад «Центр надання соціальних послуг» (далі – Центр). Центр підпорядковується </w:t>
      </w:r>
      <w:proofErr w:type="spellStart"/>
      <w:r w:rsidRPr="002F75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Вигодській</w:t>
      </w:r>
      <w:proofErr w:type="spellEnd"/>
      <w:r w:rsidRPr="002F75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селищній раді та є неприбутковою організацією.</w:t>
      </w:r>
    </w:p>
    <w:p w:rsidR="00E814A9" w:rsidRPr="002F75A2" w:rsidRDefault="00E814A9" w:rsidP="00E814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комунального закладу складається із апарату, відділу надання соціальних послуг та допомог і відділення стаціонарного догляду для постійного або тимчасового проживання. Штатна чисельність становить 27 одиниць. Всього по Центру зайнято 14 одиниць, з них – директор, головний бухгалтер та 12 соціальних робітників. </w:t>
      </w:r>
    </w:p>
    <w:p w:rsidR="00E814A9" w:rsidRPr="002F75A2" w:rsidRDefault="00E814A9" w:rsidP="00E814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На обліку у центрі станом на 01.01.2022 перебувають 99 одиноких осіб похилого віку та осіб з інвалідністю, яким надаються соціальні послуги з догляду вдома, консультування, представництво інтересів.</w:t>
      </w:r>
    </w:p>
    <w:p w:rsidR="00E814A9" w:rsidRPr="002F75A2" w:rsidRDefault="00E814A9" w:rsidP="00E814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Соціальною послугою догляд вдома охоплено 100% осіб похилого віку, що звернулися за наданням такої послуги.</w:t>
      </w:r>
    </w:p>
    <w:p w:rsidR="00E814A9" w:rsidRPr="002F75A2" w:rsidRDefault="005843DD" w:rsidP="00E814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14A9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селищної ради затверджено Програму підтримки діяльності комунального закладу «Центр надання соціальних послуг» </w:t>
      </w:r>
      <w:proofErr w:type="spellStart"/>
      <w:r w:rsidR="00E814A9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E814A9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на 2022-2025 роки.</w:t>
      </w:r>
    </w:p>
    <w:p w:rsidR="00E814A9" w:rsidRPr="002F75A2" w:rsidRDefault="00E814A9" w:rsidP="00E814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 грудні 2021 року проведено засідання </w:t>
      </w:r>
      <w:r w:rsidRPr="002F7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комісії з питань звільнення громадян від плати за соціальне обслуговування комунальним закладом «Центр надання соціальних послуг»</w:t>
      </w:r>
      <w:r w:rsidR="005843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7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Вигодської</w:t>
      </w:r>
      <w:proofErr w:type="spellEnd"/>
      <w:r w:rsidRPr="002F7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селищної ради, де розглядалось питання про звільнення від плати за соціальне обслуговування жительки с. </w:t>
      </w:r>
      <w:proofErr w:type="spellStart"/>
      <w:r w:rsidRPr="002F7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Ілемня</w:t>
      </w:r>
      <w:proofErr w:type="spellEnd"/>
      <w:r w:rsidRPr="002F7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7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Процко</w:t>
      </w:r>
      <w:proofErr w:type="spellEnd"/>
      <w:r w:rsidRPr="002F7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 В. </w:t>
      </w:r>
    </w:p>
    <w:p w:rsidR="00E814A9" w:rsidRPr="002F75A2" w:rsidRDefault="00E814A9" w:rsidP="00E814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Центром направлено листа до Благодійного Фонду «</w:t>
      </w:r>
      <w:proofErr w:type="spellStart"/>
      <w:r w:rsidRPr="002F75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Карітас</w:t>
      </w:r>
      <w:proofErr w:type="spellEnd"/>
      <w:r w:rsidRPr="002F75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про укладення меморандуму про співпрацю.</w:t>
      </w:r>
    </w:p>
    <w:p w:rsidR="005843DD" w:rsidRPr="002F75A2" w:rsidRDefault="005843DD" w:rsidP="00630257">
      <w:pPr>
        <w:pStyle w:val="7530"/>
        <w:spacing w:before="0" w:beforeAutospacing="0" w:after="0" w:afterAutospacing="0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E814A9" w:rsidRPr="002F75A2" w:rsidRDefault="00E814A9" w:rsidP="005843DD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b/>
          <w:color w:val="000000" w:themeColor="text1"/>
          <w:sz w:val="28"/>
          <w:szCs w:val="28"/>
        </w:rPr>
        <w:t>Сектор соціального захисту а</w:t>
      </w:r>
      <w:r w:rsidR="005843D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парату </w:t>
      </w:r>
      <w:proofErr w:type="spellStart"/>
      <w:r w:rsidR="005843DD">
        <w:rPr>
          <w:rFonts w:ascii="Times New Roman" w:hAnsi="Times New Roman"/>
          <w:b/>
          <w:color w:val="000000" w:themeColor="text1"/>
          <w:sz w:val="28"/>
          <w:szCs w:val="28"/>
        </w:rPr>
        <w:t>Вигодської</w:t>
      </w:r>
      <w:proofErr w:type="spellEnd"/>
      <w:r w:rsidR="005843D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селищної ради</w:t>
      </w:r>
    </w:p>
    <w:p w:rsidR="00E814A9" w:rsidRPr="002F75A2" w:rsidRDefault="005843DD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        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Діяльність сектору соціального захисту апарату </w:t>
      </w:r>
      <w:proofErr w:type="spellStart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спрямована на реалізацію державної політики в галузі соціального забезпечення та соціального захисту незахищених громадян, осіб з інвалідністю, учасників АТО, ветеранів ОУН-УПА, ветеранів ІІ світової війни,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lastRenderedPageBreak/>
        <w:t>учасників ліквідації аварії на ЧАЕС, які в наслідок недостатньої матеріальної забезпеченості потребують допомоги та соціальної підтримки.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5843DD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Пільгами на житлово-комунальні послуги з місцевого бюджету користується 15 осіб, з них 14 осіб з інвалідністю по зору І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ІІ групи та 1 учасник АТО/ООС. 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3D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На обліку перебувають 36 громадян, які постраждали в наслідок Чорнобильської катастрофи та яким проводиться відшкодування вартості лікарських засобів з місцевого бюджету. </w:t>
      </w:r>
    </w:p>
    <w:p w:rsidR="00E814A9" w:rsidRPr="002F75A2" w:rsidRDefault="005843DD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З місцевого бюджету проводиться відшкодування витрат на проїзд  5 особам з хронічною нирковою недостатністю, що отримують програмний гемодіаліз, до міста розташування закладів, які надають послуги гемодіалізу. 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843D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Проводяться компенсаційні виплати 159 фізичним особам, які надають соціальні послуги з догляду  на непрофесійній основі. Статус «Мати-героїня» надано 1 особі – жительці села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Вишків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14A9" w:rsidRPr="002F75A2" w:rsidRDefault="005843DD" w:rsidP="00E814A9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</w:t>
      </w:r>
      <w:r w:rsidR="00E814A9" w:rsidRPr="002F75A2">
        <w:rPr>
          <w:color w:val="000000" w:themeColor="text1"/>
          <w:sz w:val="28"/>
          <w:szCs w:val="28"/>
        </w:rPr>
        <w:t>У другому півріччі 2021 року відповідно до постанови Кабінету Міністрів України від 23 вересня 2020р. № 859 було здійснено виплати фізичним особам, які надають соціальні послуги з догляду на непрофесійній основі в розмірі 290220,98 грн; відповідно до постанови Кабінету Міністрів України від 29 квітня 2004р. № 558 було здійснено виплати фізичним особам, які надають соціальні послуги з догляду на непрофесійній основі в розмірі 504686,83 грн.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3D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У липні 2021 року створено комісію для здійснення контролю за цільовим використанням бюджетних коштів, спрямованих на виплати компенсацій фізичним особам, які надають соціальні послуги за догляд осіб, які проживають на території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територіальної громади. Комісією проведено виїзні перевірки по всіх </w:t>
      </w:r>
      <w:proofErr w:type="spellStart"/>
      <w:r w:rsidRPr="002F75A2">
        <w:rPr>
          <w:rFonts w:ascii="Times New Roman" w:hAnsi="Times New Roman"/>
          <w:color w:val="000000" w:themeColor="text1"/>
          <w:sz w:val="28"/>
          <w:szCs w:val="28"/>
        </w:rPr>
        <w:t>старостинських</w:t>
      </w:r>
      <w:proofErr w:type="spellEnd"/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округах. За результатами проведених перевірок складено 22 (двадцять два) акти обстеження</w:t>
      </w:r>
      <w:r w:rsidR="005843D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внаслідок яких припинено компенсаційні виплати.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5843D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F75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ож, для успішної реалізації завдань  </w:t>
      </w:r>
      <w:r w:rsidRPr="002F75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Pr="002F75A2">
        <w:rPr>
          <w:rFonts w:ascii="Times New Roman" w:hAnsi="Times New Roman"/>
          <w:color w:val="000000" w:themeColor="text1"/>
          <w:sz w:val="28"/>
          <w:szCs w:val="28"/>
        </w:rPr>
        <w:t>а  програм необхідна злагоджена робота всіх виконавців, що потребує організації та координації на всіх стадіях.</w:t>
      </w:r>
    </w:p>
    <w:p w:rsidR="00E814A9" w:rsidRPr="002F75A2" w:rsidRDefault="005843DD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     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Також мною </w:t>
      </w:r>
      <w:r w:rsidR="00E814A9" w:rsidRPr="002F75A2">
        <w:rPr>
          <w:rFonts w:ascii="Times New Roman" w:hAnsi="Times New Roman"/>
          <w:color w:val="000000" w:themeColor="text1"/>
          <w:sz w:val="28"/>
          <w:szCs w:val="28"/>
        </w:rPr>
        <w:t>була надана допомога консультативного характеру при складанні нормативних документів, інформаційних листів, повідомлень.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          Веду постійний прийом громадян, виконую доручення селищного голови з питань віднесених до моєї компетенції, а також інших питань, які потребують нагального вирішення.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>         У своєму звіті хочу наголосити, що всі позитивні зміни у нашій громаді відбулися і відбуватимуться лише у спільній праці, спільних цілях і бажаннях рухатися вперед.</w:t>
      </w: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14A9" w:rsidRPr="002F75A2" w:rsidRDefault="00E814A9" w:rsidP="00E814A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/>
          <w:color w:val="000000" w:themeColor="text1"/>
          <w:sz w:val="28"/>
          <w:szCs w:val="28"/>
        </w:rPr>
        <w:t xml:space="preserve">Заступниця селищного голови з </w:t>
      </w:r>
    </w:p>
    <w:p w:rsidR="00544664" w:rsidRPr="005843DD" w:rsidRDefault="00E814A9" w:rsidP="005446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питань діяльності виконавчих органів                                            </w:t>
      </w:r>
      <w:r w:rsidR="002F75A2" w:rsidRPr="002F75A2">
        <w:rPr>
          <w:rFonts w:ascii="Times New Roman" w:hAnsi="Times New Roman" w:cs="Times New Roman"/>
          <w:color w:val="000000" w:themeColor="text1"/>
          <w:sz w:val="28"/>
          <w:szCs w:val="28"/>
        </w:rPr>
        <w:t>Оксана ДАНЧУК</w:t>
      </w:r>
    </w:p>
    <w:p w:rsidR="007929C2" w:rsidRDefault="007929C2" w:rsidP="00037313">
      <w:pPr>
        <w:jc w:val="both"/>
      </w:pPr>
    </w:p>
    <w:sectPr w:rsidR="007929C2" w:rsidSect="00037313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CE1"/>
    <w:multiLevelType w:val="hybridMultilevel"/>
    <w:tmpl w:val="150CE7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0C0"/>
    <w:multiLevelType w:val="multilevel"/>
    <w:tmpl w:val="907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902CC"/>
    <w:multiLevelType w:val="hybridMultilevel"/>
    <w:tmpl w:val="4DCE3BA2"/>
    <w:lvl w:ilvl="0" w:tplc="31306A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42159"/>
    <w:multiLevelType w:val="hybridMultilevel"/>
    <w:tmpl w:val="40880548"/>
    <w:lvl w:ilvl="0" w:tplc="D4BCECC0">
      <w:start w:val="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4E36A5D"/>
    <w:multiLevelType w:val="hybridMultilevel"/>
    <w:tmpl w:val="D1F8A02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1770B"/>
    <w:multiLevelType w:val="hybridMultilevel"/>
    <w:tmpl w:val="7322570A"/>
    <w:lvl w:ilvl="0" w:tplc="54CC909C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F0C78"/>
    <w:multiLevelType w:val="hybridMultilevel"/>
    <w:tmpl w:val="031E02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E0729"/>
    <w:multiLevelType w:val="hybridMultilevel"/>
    <w:tmpl w:val="CE344CEA"/>
    <w:lvl w:ilvl="0" w:tplc="D4BCECC0">
      <w:start w:val="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31DDA"/>
    <w:multiLevelType w:val="hybridMultilevel"/>
    <w:tmpl w:val="F9E8D95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39"/>
    <w:rsid w:val="00037313"/>
    <w:rsid w:val="00154E8F"/>
    <w:rsid w:val="0019733D"/>
    <w:rsid w:val="002C4308"/>
    <w:rsid w:val="002F75A2"/>
    <w:rsid w:val="003B1957"/>
    <w:rsid w:val="003E7D39"/>
    <w:rsid w:val="00433A75"/>
    <w:rsid w:val="00544664"/>
    <w:rsid w:val="005843DD"/>
    <w:rsid w:val="00630257"/>
    <w:rsid w:val="007929C2"/>
    <w:rsid w:val="008672F9"/>
    <w:rsid w:val="00986920"/>
    <w:rsid w:val="009E3133"/>
    <w:rsid w:val="00C12769"/>
    <w:rsid w:val="00C25C84"/>
    <w:rsid w:val="00DB1E67"/>
    <w:rsid w:val="00E814A9"/>
    <w:rsid w:val="00E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CADAC-D00B-4864-8E8F-C0081A31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qFormat/>
    <w:rsid w:val="00E8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814A9"/>
    <w:rPr>
      <w:b/>
      <w:bCs/>
    </w:rPr>
  </w:style>
  <w:style w:type="paragraph" w:styleId="a7">
    <w:name w:val="List Paragraph"/>
    <w:aliases w:val="Numbered List"/>
    <w:basedOn w:val="a"/>
    <w:link w:val="a8"/>
    <w:uiPriority w:val="34"/>
    <w:qFormat/>
    <w:rsid w:val="00E814A9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paragraph" w:styleId="a9">
    <w:name w:val="No Spacing"/>
    <w:uiPriority w:val="1"/>
    <w:qFormat/>
    <w:rsid w:val="00E814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бычный (веб) Знак"/>
    <w:link w:val="a4"/>
    <w:uiPriority w:val="99"/>
    <w:locked/>
    <w:rsid w:val="00E814A9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Абзац списка Знак"/>
    <w:aliases w:val="Numbered List Знак"/>
    <w:link w:val="a7"/>
    <w:uiPriority w:val="34"/>
    <w:locked/>
    <w:rsid w:val="00E814A9"/>
    <w:rPr>
      <w:rFonts w:eastAsiaTheme="minorEastAsia"/>
      <w:lang w:eastAsia="uk-UA"/>
    </w:rPr>
  </w:style>
  <w:style w:type="paragraph" w:customStyle="1" w:styleId="3248">
    <w:name w:val="3248"/>
    <w:aliases w:val="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E8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853">
    <w:name w:val="11853"/>
    <w:aliases w:val="baiaagaaboqcaaadwsqaaawdkgaaaaaaaaaaaaaaaaaaaaaaaaaaaaaaaaaaaaaaaaaaaaaaaaaaaaaaaaaaaaaaaaaaaaaaaaaaaaaaaaaaaaaaaaaaaaaaaaaaaaaaaaaaaaaaaaaaaaaaaaaaaaaaaaaaaaaaaaaaaaaaaaaaaaaaaaaaaaaaaaaaaaaaaaaaaaaaaaaaaaaaaaaaaaaaaaaaaaaaaaaaaaa"/>
    <w:basedOn w:val="a"/>
    <w:rsid w:val="00E8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7530">
    <w:name w:val="7530"/>
    <w:aliases w:val="baiaagaaboqcaaadobsaaawugwaaaaaaaaaaaaaaaaaaaaaaaaaaaaaaaaaaaaaaaaaaaaaaaaaaaaaaaaaaaaaaaaaaaaaaaaaaaaaaaaaaaaaaaaaaaaaaaaaaaaaaaaaaaaaaaaaaaaaaaaaaaaaaaaaaaaaaaaaaaaaaaaaaaaaaaaaaaaaaaaaaaaaaaaaaaaaaaaaaaaaaaaaaaaaaaaaaaaaaaaaaaaaa"/>
    <w:basedOn w:val="a"/>
    <w:rsid w:val="00E8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371">
    <w:name w:val="3371"/>
    <w:aliases w:val="baiaagaaboqcaaadzasaaavycwaaaaaaaaaaaaaaaaaaaaaaaaaaaaaaaaaaaaaaaaaaaaaaaaaaaaaaaaaaaaaaaaaaaaaaaaaaaaaaaaaaaaaaaaaaaaaaaaaaaaaaaaaaaaaaaaaaaaaaaaaaaaaaaaaaaaaaaaaaaaaaaaaaaaaaaaaaaaaaaaaaaaaaaaaaaaaaaaaaaaaaaaaaaaaaaaaaaaaaaaaaaaaa"/>
    <w:basedOn w:val="a"/>
    <w:rsid w:val="00E8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Lutskiy</dc:creator>
  <cp:keywords/>
  <dc:description/>
  <cp:lastModifiedBy>Admin</cp:lastModifiedBy>
  <cp:revision>11</cp:revision>
  <dcterms:created xsi:type="dcterms:W3CDTF">2022-02-03T16:10:00Z</dcterms:created>
  <dcterms:modified xsi:type="dcterms:W3CDTF">2022-03-01T12:11:00Z</dcterms:modified>
</cp:coreProperties>
</file>