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E9" w:rsidRPr="00E57F34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2E9" w:rsidRPr="00E57F34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FD52E9" w:rsidRPr="00E57F34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FD52E9" w:rsidRPr="00E57F34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FD52E9" w:rsidRPr="00E57F34" w:rsidRDefault="00FD52E9" w:rsidP="00FD52E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FD52E9" w:rsidRPr="00E57F34" w:rsidRDefault="00FD52E9" w:rsidP="00FD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2E9" w:rsidRPr="00E57F34" w:rsidRDefault="00FD52E9" w:rsidP="00FD5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FD52E9" w:rsidRPr="00E57F34" w:rsidRDefault="00FD52E9" w:rsidP="00FD5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№978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FD52E9" w:rsidRPr="00E57F34" w:rsidRDefault="00FD52E9" w:rsidP="00FD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FD52E9" w:rsidRDefault="00FD52E9" w:rsidP="00FD52E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акту 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комісії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Вигодської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селищної ради 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12.10.2021 року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Янцуру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Н.В.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Розглянувши заяву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Янцур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Надії Володимирівни, жительки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вул.Грушевського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16 щодо погодження межі земельної ділянки площею 0,1150га 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Між Хатами зі сторони межівника гр. Мельника Миколи Миколайовича, який тривалий час відсутній за місцем реєстрації, беручи до уваги акт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від 12.10.2021 року, керуючись статтями 12, 158, 161 Земельного кодексу України,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В И Р І Ш И Л А: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Затвердити акт комісії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селищної ради від 12.10.2021 року щодо погодження межі земельної ділянки (акт комісії додається).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Янцур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Надії Володимирівні надати дозвіл на приватизацію земельної ділянки площею 0,1150га для ведення особистого селянського господарства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Між Хатами без погодження суміжного землекористувача гр. Мельника Миколи Миколайовича, який тривалий час відсутній за місцем реєстрації. 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2E9" w:rsidRDefault="00FD52E9" w:rsidP="00FD5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Селищний голова                                                                            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FD52E9" w:rsidRDefault="00FD52E9"/>
    <w:sectPr w:rsidR="00FD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E9"/>
    <w:rsid w:val="00FD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E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E9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gypnor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2021-12-17T01:42:00Z</dcterms:modified>
</cp:coreProperties>
</file>