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1FA4" w:rsidRDefault="00DB1FA4" w:rsidP="00DB1FA4">
      <w:pPr>
        <w:widowControl w:val="0"/>
        <w:autoSpaceDE w:val="0"/>
        <w:autoSpaceDN w:val="0"/>
        <w:adjustRightInd w:val="0"/>
        <w:jc w:val="center"/>
        <w:rPr>
          <w:b/>
          <w:sz w:val="28"/>
          <w:szCs w:val="28"/>
        </w:rPr>
      </w:pPr>
      <w:r>
        <w:rPr>
          <w:b/>
          <w:noProof/>
          <w:sz w:val="18"/>
          <w:szCs w:val="20"/>
          <w:lang w:val="ru-RU" w:eastAsia="ru-RU"/>
        </w:rPr>
        <w:drawing>
          <wp:inline distT="0" distB="0" distL="0" distR="0">
            <wp:extent cx="428625" cy="6096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srcRect/>
                    <a:stretch>
                      <a:fillRect/>
                    </a:stretch>
                  </pic:blipFill>
                  <pic:spPr bwMode="auto">
                    <a:xfrm>
                      <a:off x="0" y="0"/>
                      <a:ext cx="428625" cy="609600"/>
                    </a:xfrm>
                    <a:prstGeom prst="rect">
                      <a:avLst/>
                    </a:prstGeom>
                    <a:noFill/>
                    <a:ln w="9525">
                      <a:noFill/>
                      <a:miter lim="800000"/>
                      <a:headEnd/>
                      <a:tailEnd/>
                    </a:ln>
                  </pic:spPr>
                </pic:pic>
              </a:graphicData>
            </a:graphic>
          </wp:inline>
        </w:drawing>
      </w:r>
    </w:p>
    <w:p w:rsidR="00DB1FA4" w:rsidRDefault="00DB1FA4" w:rsidP="00DB1FA4">
      <w:pPr>
        <w:widowControl w:val="0"/>
        <w:autoSpaceDE w:val="0"/>
        <w:autoSpaceDN w:val="0"/>
        <w:adjustRightInd w:val="0"/>
        <w:jc w:val="center"/>
        <w:rPr>
          <w:b/>
          <w:sz w:val="28"/>
          <w:szCs w:val="28"/>
          <w:lang w:val="ru-RU"/>
        </w:rPr>
      </w:pPr>
      <w:r>
        <w:rPr>
          <w:b/>
          <w:sz w:val="28"/>
          <w:szCs w:val="28"/>
        </w:rPr>
        <w:t>ВИГОДСЬКА СЕЛИЩНА РАДА</w:t>
      </w:r>
    </w:p>
    <w:p w:rsidR="00DB1FA4" w:rsidRDefault="00DB1FA4" w:rsidP="00DB1FA4">
      <w:pPr>
        <w:widowControl w:val="0"/>
        <w:autoSpaceDE w:val="0"/>
        <w:autoSpaceDN w:val="0"/>
        <w:adjustRightInd w:val="0"/>
        <w:jc w:val="center"/>
        <w:rPr>
          <w:b/>
          <w:sz w:val="28"/>
          <w:szCs w:val="28"/>
        </w:rPr>
      </w:pPr>
      <w:r>
        <w:rPr>
          <w:b/>
          <w:sz w:val="28"/>
          <w:szCs w:val="28"/>
        </w:rPr>
        <w:t>ІВАНО-ФРАНКІВСЬКОЇ ОБЛАСТІ</w:t>
      </w:r>
    </w:p>
    <w:p w:rsidR="00DB1FA4" w:rsidRDefault="00DB1FA4" w:rsidP="00DB1FA4">
      <w:pPr>
        <w:widowControl w:val="0"/>
        <w:autoSpaceDE w:val="0"/>
        <w:autoSpaceDN w:val="0"/>
        <w:adjustRightInd w:val="0"/>
        <w:jc w:val="center"/>
        <w:rPr>
          <w:sz w:val="28"/>
          <w:szCs w:val="20"/>
        </w:rPr>
      </w:pPr>
      <w:r>
        <w:rPr>
          <w:sz w:val="28"/>
          <w:szCs w:val="20"/>
        </w:rPr>
        <w:t>восьме скликання</w:t>
      </w:r>
    </w:p>
    <w:p w:rsidR="00DB1FA4" w:rsidRDefault="00DB1FA4" w:rsidP="00DB1FA4">
      <w:pPr>
        <w:jc w:val="center"/>
        <w:rPr>
          <w:snapToGrid w:val="0"/>
          <w:sz w:val="28"/>
          <w:szCs w:val="28"/>
        </w:rPr>
      </w:pPr>
      <w:r>
        <w:rPr>
          <w:snapToGrid w:val="0"/>
          <w:sz w:val="28"/>
          <w:szCs w:val="28"/>
        </w:rPr>
        <w:t>(одинадцята сесія)</w:t>
      </w:r>
    </w:p>
    <w:p w:rsidR="00DB1FA4" w:rsidRDefault="00DB1FA4" w:rsidP="00DB1FA4">
      <w:pPr>
        <w:jc w:val="center"/>
        <w:rPr>
          <w:b/>
          <w:sz w:val="28"/>
          <w:szCs w:val="28"/>
        </w:rPr>
      </w:pPr>
      <w:r>
        <w:rPr>
          <w:b/>
          <w:sz w:val="28"/>
          <w:szCs w:val="28"/>
        </w:rPr>
        <w:t>РІШЕННЯ</w:t>
      </w:r>
    </w:p>
    <w:p w:rsidR="00DB1FA4" w:rsidRDefault="00DB1FA4" w:rsidP="00DB1FA4">
      <w:pPr>
        <w:rPr>
          <w:b/>
        </w:rPr>
      </w:pPr>
      <w:r>
        <w:rPr>
          <w:b/>
        </w:rPr>
        <w:t>від 25.11.2021№1164-11/2021</w:t>
      </w:r>
    </w:p>
    <w:p w:rsidR="00DB1FA4" w:rsidRDefault="00DB1FA4" w:rsidP="00DB1FA4">
      <w:proofErr w:type="spellStart"/>
      <w:r>
        <w:t>смт.Вигода</w:t>
      </w:r>
      <w:proofErr w:type="spellEnd"/>
    </w:p>
    <w:p w:rsidR="00DB1FA4" w:rsidRPr="00CD4CB4" w:rsidRDefault="00DB1FA4" w:rsidP="00DB1FA4">
      <w:pPr>
        <w:spacing w:line="240" w:lineRule="atLeast"/>
        <w:jc w:val="both"/>
        <w:rPr>
          <w:b/>
        </w:rPr>
      </w:pPr>
    </w:p>
    <w:p w:rsidR="00DB1FA4" w:rsidRPr="00CD4CB4" w:rsidRDefault="00DB1FA4" w:rsidP="00DB1FA4">
      <w:pPr>
        <w:spacing w:line="240" w:lineRule="atLeast"/>
        <w:jc w:val="both"/>
        <w:rPr>
          <w:b/>
        </w:rPr>
      </w:pPr>
      <w:r w:rsidRPr="00CD4CB4">
        <w:rPr>
          <w:b/>
        </w:rPr>
        <w:t xml:space="preserve">Про затвердження </w:t>
      </w:r>
      <w:proofErr w:type="spellStart"/>
      <w:r w:rsidRPr="00CD4CB4">
        <w:rPr>
          <w:b/>
        </w:rPr>
        <w:t>проєкту</w:t>
      </w:r>
      <w:proofErr w:type="spellEnd"/>
      <w:r w:rsidRPr="00CD4CB4">
        <w:rPr>
          <w:b/>
        </w:rPr>
        <w:t xml:space="preserve"> землеустрою</w:t>
      </w:r>
    </w:p>
    <w:p w:rsidR="00DB1FA4" w:rsidRPr="00CD4CB4" w:rsidRDefault="00DB1FA4" w:rsidP="00DB1FA4">
      <w:pPr>
        <w:spacing w:line="240" w:lineRule="atLeast"/>
        <w:jc w:val="both"/>
        <w:rPr>
          <w:b/>
        </w:rPr>
      </w:pPr>
      <w:r w:rsidRPr="00CD4CB4">
        <w:rPr>
          <w:b/>
        </w:rPr>
        <w:t>щодо відведення земельної ділянки у власність</w:t>
      </w:r>
    </w:p>
    <w:p w:rsidR="00DB1FA4" w:rsidRPr="00CD4CB4" w:rsidRDefault="00DB1FA4" w:rsidP="00DB1FA4">
      <w:pPr>
        <w:spacing w:line="240" w:lineRule="atLeast"/>
        <w:jc w:val="both"/>
        <w:rPr>
          <w:b/>
        </w:rPr>
      </w:pPr>
      <w:proofErr w:type="spellStart"/>
      <w:r w:rsidRPr="00CD4CB4">
        <w:rPr>
          <w:b/>
        </w:rPr>
        <w:t>гр.Бути</w:t>
      </w:r>
      <w:proofErr w:type="spellEnd"/>
      <w:r w:rsidRPr="00CD4CB4">
        <w:rPr>
          <w:b/>
        </w:rPr>
        <w:t xml:space="preserve"> В.С.</w:t>
      </w:r>
    </w:p>
    <w:p w:rsidR="00DB1FA4" w:rsidRPr="00CD4CB4" w:rsidRDefault="00DB1FA4" w:rsidP="00DB1FA4">
      <w:pPr>
        <w:spacing w:line="240" w:lineRule="atLeast"/>
        <w:jc w:val="both"/>
        <w:rPr>
          <w:b/>
        </w:rPr>
      </w:pPr>
    </w:p>
    <w:p w:rsidR="00DB1FA4" w:rsidRPr="00CD4CB4" w:rsidRDefault="00DB1FA4" w:rsidP="00DB1FA4">
      <w:pPr>
        <w:spacing w:line="240" w:lineRule="atLeast"/>
        <w:ind w:firstLine="709"/>
        <w:jc w:val="both"/>
      </w:pPr>
      <w:r>
        <w:t xml:space="preserve"> </w:t>
      </w:r>
      <w:r w:rsidRPr="00CD4CB4">
        <w:t xml:space="preserve">Розглянувши заяву </w:t>
      </w:r>
      <w:proofErr w:type="spellStart"/>
      <w:r w:rsidRPr="00CD4CB4">
        <w:t>гр.Бути</w:t>
      </w:r>
      <w:proofErr w:type="spellEnd"/>
      <w:r w:rsidRPr="00CD4CB4">
        <w:t xml:space="preserve"> Василя Степановича, жителя </w:t>
      </w:r>
      <w:proofErr w:type="spellStart"/>
      <w:r w:rsidRPr="00CD4CB4">
        <w:t>м.Болехів</w:t>
      </w:r>
      <w:proofErr w:type="spellEnd"/>
      <w:r w:rsidRPr="00CD4CB4">
        <w:t xml:space="preserve">, про затвердження проекту землеустрою щодо відведення земельної ділянки у власність для  ведення особистого селянського господарства площею 1,6753га в </w:t>
      </w:r>
      <w:proofErr w:type="spellStart"/>
      <w:r w:rsidRPr="00CD4CB4">
        <w:t>с.Сенечів</w:t>
      </w:r>
      <w:proofErr w:type="spellEnd"/>
      <w:r w:rsidRPr="00CD4CB4">
        <w:t xml:space="preserve">, </w:t>
      </w:r>
      <w:proofErr w:type="spellStart"/>
      <w:r w:rsidRPr="00CD4CB4">
        <w:t>ур.Підзакіп</w:t>
      </w:r>
      <w:proofErr w:type="spellEnd"/>
      <w:r w:rsidRPr="00CD4CB4">
        <w:t xml:space="preserve">, проект землеустрою щодо відведення земельної ділянки у власність  для ведення особистого селянського господарства розроблений </w:t>
      </w:r>
      <w:proofErr w:type="spellStart"/>
      <w:r w:rsidRPr="00CD4CB4">
        <w:t>ФОП</w:t>
      </w:r>
      <w:proofErr w:type="spellEnd"/>
      <w:r w:rsidRPr="00CD4CB4">
        <w:t xml:space="preserve"> «</w:t>
      </w:r>
      <w:proofErr w:type="spellStart"/>
      <w:r w:rsidRPr="00CD4CB4">
        <w:t>Петрованчук</w:t>
      </w:r>
      <w:proofErr w:type="spellEnd"/>
      <w:r w:rsidRPr="00CD4CB4">
        <w:t xml:space="preserve"> Р.Ю.», взявши до уваги витяг з ДЗК НВ-6314163822020, висновок про розгляд документації із землеустрою, керуючись статтями 12, 116, 118, 120, 121, 186  Земельного  кодексу  України, статтею 50 Закону України «Про землеустрій», статтею 16 Закону України «Про Державний земельний кадастр», статтею 26 Закону України «Про місцеве самоврядування в Україні», </w:t>
      </w:r>
      <w:proofErr w:type="spellStart"/>
      <w:r w:rsidRPr="00CD4CB4">
        <w:t>Вигодська</w:t>
      </w:r>
      <w:proofErr w:type="spellEnd"/>
      <w:r w:rsidRPr="00CD4CB4">
        <w:t xml:space="preserve">  селищна  рада </w:t>
      </w:r>
    </w:p>
    <w:p w:rsidR="00DB1FA4" w:rsidRPr="00CD4CB4" w:rsidRDefault="00DB1FA4" w:rsidP="00DB1FA4">
      <w:pPr>
        <w:spacing w:line="240" w:lineRule="atLeast"/>
        <w:jc w:val="both"/>
        <w:rPr>
          <w:sz w:val="28"/>
          <w:szCs w:val="28"/>
        </w:rPr>
      </w:pPr>
    </w:p>
    <w:p w:rsidR="00DB1FA4" w:rsidRPr="00CD4CB4" w:rsidRDefault="00DB1FA4" w:rsidP="00DB1FA4">
      <w:pPr>
        <w:spacing w:line="240" w:lineRule="atLeast"/>
        <w:jc w:val="center"/>
        <w:rPr>
          <w:b/>
          <w:sz w:val="28"/>
          <w:szCs w:val="28"/>
        </w:rPr>
      </w:pPr>
      <w:r w:rsidRPr="00CD4CB4">
        <w:rPr>
          <w:b/>
          <w:sz w:val="28"/>
          <w:szCs w:val="28"/>
        </w:rPr>
        <w:t>ВИРІШИЛА :</w:t>
      </w:r>
    </w:p>
    <w:p w:rsidR="00DB1FA4" w:rsidRPr="00CD4CB4" w:rsidRDefault="00DB1FA4" w:rsidP="00DB1FA4">
      <w:pPr>
        <w:spacing w:line="240" w:lineRule="atLeast"/>
        <w:jc w:val="center"/>
        <w:rPr>
          <w:sz w:val="28"/>
          <w:szCs w:val="28"/>
        </w:rPr>
      </w:pPr>
    </w:p>
    <w:p w:rsidR="00DB1FA4" w:rsidRPr="00CD4CB4" w:rsidRDefault="00DB1FA4" w:rsidP="00DB1FA4">
      <w:pPr>
        <w:spacing w:line="240" w:lineRule="atLeast"/>
        <w:jc w:val="both"/>
      </w:pPr>
      <w:r w:rsidRPr="00CD4CB4">
        <w:t xml:space="preserve">1.Затвердити  </w:t>
      </w:r>
      <w:proofErr w:type="spellStart"/>
      <w:r w:rsidRPr="00CD4CB4">
        <w:t>проєкт</w:t>
      </w:r>
      <w:proofErr w:type="spellEnd"/>
      <w:r w:rsidRPr="00CD4CB4">
        <w:t xml:space="preserve"> землеустрою щодо відведення земельної ділянки у власність  для ведення особистого селянського господарства  </w:t>
      </w:r>
      <w:proofErr w:type="spellStart"/>
      <w:r w:rsidRPr="00CD4CB4">
        <w:t>гр.Буті</w:t>
      </w:r>
      <w:proofErr w:type="spellEnd"/>
      <w:r w:rsidRPr="00CD4CB4">
        <w:t xml:space="preserve"> Василю Степановичу у розташовану в </w:t>
      </w:r>
      <w:proofErr w:type="spellStart"/>
      <w:r w:rsidRPr="00CD4CB4">
        <w:t>с.Сенечів</w:t>
      </w:r>
      <w:proofErr w:type="spellEnd"/>
      <w:r w:rsidRPr="00CD4CB4">
        <w:t xml:space="preserve">, </w:t>
      </w:r>
      <w:proofErr w:type="spellStart"/>
      <w:r w:rsidRPr="00CD4CB4">
        <w:t>ур.Підзакіп</w:t>
      </w:r>
      <w:proofErr w:type="spellEnd"/>
      <w:r w:rsidRPr="00CD4CB4">
        <w:t>, площею 1,6753га.</w:t>
      </w:r>
    </w:p>
    <w:p w:rsidR="00DB1FA4" w:rsidRPr="00CD4CB4" w:rsidRDefault="00DB1FA4" w:rsidP="00DB1FA4">
      <w:pPr>
        <w:spacing w:line="240" w:lineRule="atLeast"/>
        <w:jc w:val="both"/>
      </w:pPr>
      <w:r w:rsidRPr="00CD4CB4">
        <w:t xml:space="preserve">2.Передати у власність </w:t>
      </w:r>
      <w:proofErr w:type="spellStart"/>
      <w:r w:rsidRPr="00CD4CB4">
        <w:t>гр.Буті</w:t>
      </w:r>
      <w:proofErr w:type="spellEnd"/>
      <w:r w:rsidRPr="00CD4CB4">
        <w:t xml:space="preserve"> Василю Степановичу земельну ділянку площею 1,6753га, для ведення особистого селянського господарства  розташовану в </w:t>
      </w:r>
      <w:proofErr w:type="spellStart"/>
      <w:r w:rsidRPr="00CD4CB4">
        <w:t>с.Сенечів</w:t>
      </w:r>
      <w:proofErr w:type="spellEnd"/>
      <w:r w:rsidRPr="00CD4CB4">
        <w:t xml:space="preserve">, </w:t>
      </w:r>
      <w:proofErr w:type="spellStart"/>
      <w:r w:rsidRPr="00CD4CB4">
        <w:t>ур.Підзакіп</w:t>
      </w:r>
      <w:proofErr w:type="spellEnd"/>
      <w:r w:rsidRPr="00CD4CB4">
        <w:t>.</w:t>
      </w:r>
    </w:p>
    <w:p w:rsidR="00DB1FA4" w:rsidRPr="00CD4CB4" w:rsidRDefault="00DB1FA4" w:rsidP="00DB1FA4">
      <w:pPr>
        <w:spacing w:line="240" w:lineRule="atLeast"/>
        <w:jc w:val="both"/>
      </w:pPr>
      <w:r w:rsidRPr="00CD4CB4">
        <w:t>3.Кадастровий номер земельної ділянки 2622085401:01:001:0707.</w:t>
      </w:r>
    </w:p>
    <w:p w:rsidR="00DB1FA4" w:rsidRPr="00CD4CB4" w:rsidRDefault="00DB1FA4" w:rsidP="00DB1FA4">
      <w:pPr>
        <w:spacing w:line="240" w:lineRule="atLeast"/>
        <w:jc w:val="both"/>
      </w:pPr>
      <w:r w:rsidRPr="00CD4CB4">
        <w:t xml:space="preserve">4.Попередити </w:t>
      </w:r>
      <w:proofErr w:type="spellStart"/>
      <w:r w:rsidRPr="00CD4CB4">
        <w:t>гр.Буту</w:t>
      </w:r>
      <w:proofErr w:type="spellEnd"/>
      <w:r w:rsidRPr="00CD4CB4">
        <w:t xml:space="preserve"> Василя Степановича про те, що в разі не проведення реєстрації права власності на земельну ділянку (речове право) протягом одного року з дня здійснення державної реєстрації земельної ділянки, державна реєстрація земельної ділянки підлягає скасуванню.</w:t>
      </w:r>
    </w:p>
    <w:p w:rsidR="00DB1FA4" w:rsidRPr="00CD4CB4" w:rsidRDefault="00DB1FA4" w:rsidP="00DB1FA4">
      <w:pPr>
        <w:spacing w:line="240" w:lineRule="atLeast"/>
        <w:jc w:val="both"/>
      </w:pPr>
      <w:r w:rsidRPr="00CD4CB4">
        <w:t xml:space="preserve">5.Гр.Буті Василю Степановичу приступити до використання земельної ділянки за цільовим призначенням після реєстрації речового права на земельну ділянку та отримання  правовстановлюючого документа, що посвідчує це право. </w:t>
      </w:r>
    </w:p>
    <w:p w:rsidR="00DB1FA4" w:rsidRPr="00CD4CB4" w:rsidRDefault="00DB1FA4" w:rsidP="00DB1FA4">
      <w:pPr>
        <w:spacing w:line="240" w:lineRule="atLeast"/>
        <w:jc w:val="both"/>
        <w:rPr>
          <w:lang w:val="ru-RU" w:eastAsia="ru-RU"/>
        </w:rPr>
      </w:pPr>
      <w:r w:rsidRPr="00CD4CB4">
        <w:rPr>
          <w:lang w:val="ru-RU" w:eastAsia="ru-RU"/>
        </w:rPr>
        <w:t xml:space="preserve">6.Контроль за </w:t>
      </w:r>
      <w:proofErr w:type="spellStart"/>
      <w:r w:rsidRPr="00CD4CB4">
        <w:rPr>
          <w:lang w:val="ru-RU" w:eastAsia="ru-RU"/>
        </w:rPr>
        <w:t>виконанням</w:t>
      </w:r>
      <w:proofErr w:type="spellEnd"/>
      <w:r w:rsidRPr="00CD4CB4">
        <w:rPr>
          <w:lang w:val="ru-RU" w:eastAsia="ru-RU"/>
        </w:rPr>
        <w:t xml:space="preserve"> данного </w:t>
      </w:r>
      <w:proofErr w:type="spellStart"/>
      <w:proofErr w:type="gramStart"/>
      <w:r w:rsidRPr="00CD4CB4">
        <w:rPr>
          <w:lang w:val="ru-RU" w:eastAsia="ru-RU"/>
        </w:rPr>
        <w:t>р</w:t>
      </w:r>
      <w:proofErr w:type="gramEnd"/>
      <w:r w:rsidRPr="00CD4CB4">
        <w:rPr>
          <w:lang w:val="ru-RU" w:eastAsia="ru-RU"/>
        </w:rPr>
        <w:t>ішення</w:t>
      </w:r>
      <w:proofErr w:type="spellEnd"/>
      <w:r w:rsidRPr="00CD4CB4">
        <w:rPr>
          <w:lang w:val="ru-RU" w:eastAsia="ru-RU"/>
        </w:rPr>
        <w:t xml:space="preserve"> </w:t>
      </w:r>
      <w:proofErr w:type="spellStart"/>
      <w:r w:rsidRPr="00CD4CB4">
        <w:rPr>
          <w:lang w:val="ru-RU" w:eastAsia="ru-RU"/>
        </w:rPr>
        <w:t>покласти</w:t>
      </w:r>
      <w:proofErr w:type="spellEnd"/>
      <w:r w:rsidRPr="00CD4CB4">
        <w:rPr>
          <w:lang w:val="ru-RU" w:eastAsia="ru-RU"/>
        </w:rPr>
        <w:t xml:space="preserve"> на </w:t>
      </w:r>
      <w:proofErr w:type="spellStart"/>
      <w:r>
        <w:rPr>
          <w:lang w:val="ru-RU" w:eastAsia="ru-RU"/>
        </w:rPr>
        <w:t>постійну</w:t>
      </w:r>
      <w:proofErr w:type="spellEnd"/>
      <w:r>
        <w:rPr>
          <w:lang w:val="ru-RU" w:eastAsia="ru-RU"/>
        </w:rPr>
        <w:t xml:space="preserve"> </w:t>
      </w:r>
      <w:proofErr w:type="spellStart"/>
      <w:r w:rsidRPr="00CD4CB4">
        <w:rPr>
          <w:lang w:val="ru-RU" w:eastAsia="ru-RU"/>
        </w:rPr>
        <w:t>комісію</w:t>
      </w:r>
      <w:proofErr w:type="spellEnd"/>
      <w:r w:rsidRPr="00CD4CB4">
        <w:rPr>
          <w:lang w:val="ru-RU" w:eastAsia="ru-RU"/>
        </w:rPr>
        <w:t xml:space="preserve"> </w:t>
      </w:r>
      <w:proofErr w:type="spellStart"/>
      <w:r w:rsidRPr="00CD4CB4">
        <w:rPr>
          <w:lang w:val="ru-RU" w:eastAsia="ru-RU"/>
        </w:rPr>
        <w:t>з</w:t>
      </w:r>
      <w:proofErr w:type="spellEnd"/>
      <w:r w:rsidRPr="00CD4CB4">
        <w:rPr>
          <w:lang w:val="ru-RU" w:eastAsia="ru-RU"/>
        </w:rPr>
        <w:t xml:space="preserve"> </w:t>
      </w:r>
      <w:proofErr w:type="spellStart"/>
      <w:r w:rsidRPr="00CD4CB4">
        <w:rPr>
          <w:lang w:val="ru-RU" w:eastAsia="ru-RU"/>
        </w:rPr>
        <w:t>питань</w:t>
      </w:r>
      <w:proofErr w:type="spellEnd"/>
      <w:r w:rsidRPr="00CD4CB4">
        <w:rPr>
          <w:lang w:val="ru-RU" w:eastAsia="ru-RU"/>
        </w:rPr>
        <w:t xml:space="preserve"> </w:t>
      </w:r>
      <w:proofErr w:type="spellStart"/>
      <w:r w:rsidRPr="00CD4CB4">
        <w:rPr>
          <w:lang w:val="ru-RU" w:eastAsia="ru-RU"/>
        </w:rPr>
        <w:t>промисловості</w:t>
      </w:r>
      <w:proofErr w:type="spellEnd"/>
      <w:r w:rsidRPr="00CD4CB4">
        <w:rPr>
          <w:lang w:val="ru-RU" w:eastAsia="ru-RU"/>
        </w:rPr>
        <w:t xml:space="preserve">, </w:t>
      </w:r>
      <w:proofErr w:type="spellStart"/>
      <w:r w:rsidRPr="00CD4CB4">
        <w:rPr>
          <w:lang w:val="ru-RU" w:eastAsia="ru-RU"/>
        </w:rPr>
        <w:t>будівництва</w:t>
      </w:r>
      <w:proofErr w:type="spellEnd"/>
      <w:r w:rsidRPr="00CD4CB4">
        <w:rPr>
          <w:lang w:val="ru-RU" w:eastAsia="ru-RU"/>
        </w:rPr>
        <w:t xml:space="preserve">, </w:t>
      </w:r>
      <w:proofErr w:type="spellStart"/>
      <w:r w:rsidRPr="00CD4CB4">
        <w:rPr>
          <w:lang w:val="ru-RU" w:eastAsia="ru-RU"/>
        </w:rPr>
        <w:t>архітектури</w:t>
      </w:r>
      <w:proofErr w:type="spellEnd"/>
      <w:r w:rsidRPr="00CD4CB4">
        <w:rPr>
          <w:lang w:val="ru-RU" w:eastAsia="ru-RU"/>
        </w:rPr>
        <w:t xml:space="preserve">, </w:t>
      </w:r>
      <w:proofErr w:type="spellStart"/>
      <w:r w:rsidRPr="00CD4CB4">
        <w:rPr>
          <w:lang w:val="ru-RU" w:eastAsia="ru-RU"/>
        </w:rPr>
        <w:t>житлово-комунального</w:t>
      </w:r>
      <w:proofErr w:type="spellEnd"/>
      <w:r w:rsidRPr="00CD4CB4">
        <w:rPr>
          <w:lang w:val="ru-RU" w:eastAsia="ru-RU"/>
        </w:rPr>
        <w:t xml:space="preserve"> </w:t>
      </w:r>
      <w:proofErr w:type="spellStart"/>
      <w:r w:rsidRPr="00CD4CB4">
        <w:rPr>
          <w:lang w:val="ru-RU" w:eastAsia="ru-RU"/>
        </w:rPr>
        <w:t>господарства</w:t>
      </w:r>
      <w:proofErr w:type="spellEnd"/>
      <w:r w:rsidRPr="00CD4CB4">
        <w:rPr>
          <w:lang w:val="ru-RU" w:eastAsia="ru-RU"/>
        </w:rPr>
        <w:t xml:space="preserve">, благоустрою та </w:t>
      </w:r>
      <w:proofErr w:type="spellStart"/>
      <w:r w:rsidRPr="00CD4CB4">
        <w:rPr>
          <w:lang w:val="ru-RU" w:eastAsia="ru-RU"/>
        </w:rPr>
        <w:t>регулювання</w:t>
      </w:r>
      <w:proofErr w:type="spellEnd"/>
      <w:r w:rsidRPr="00CD4CB4">
        <w:rPr>
          <w:lang w:val="ru-RU" w:eastAsia="ru-RU"/>
        </w:rPr>
        <w:t xml:space="preserve"> </w:t>
      </w:r>
      <w:proofErr w:type="spellStart"/>
      <w:r w:rsidRPr="00CD4CB4">
        <w:rPr>
          <w:lang w:val="ru-RU" w:eastAsia="ru-RU"/>
        </w:rPr>
        <w:t>земельних</w:t>
      </w:r>
      <w:proofErr w:type="spellEnd"/>
      <w:r w:rsidRPr="00CD4CB4">
        <w:rPr>
          <w:lang w:val="ru-RU" w:eastAsia="ru-RU"/>
        </w:rPr>
        <w:t xml:space="preserve"> </w:t>
      </w:r>
      <w:proofErr w:type="spellStart"/>
      <w:r w:rsidRPr="00CD4CB4">
        <w:rPr>
          <w:lang w:val="ru-RU" w:eastAsia="ru-RU"/>
        </w:rPr>
        <w:t>відносин</w:t>
      </w:r>
      <w:proofErr w:type="spellEnd"/>
      <w:r w:rsidRPr="00CD4CB4">
        <w:rPr>
          <w:lang w:val="ru-RU" w:eastAsia="ru-RU"/>
        </w:rPr>
        <w:t>.</w:t>
      </w:r>
    </w:p>
    <w:p w:rsidR="00DB1FA4" w:rsidRPr="00CD4CB4" w:rsidRDefault="00DB1FA4" w:rsidP="00DB1FA4">
      <w:pPr>
        <w:spacing w:line="240" w:lineRule="atLeast"/>
        <w:jc w:val="both"/>
      </w:pPr>
    </w:p>
    <w:p w:rsidR="00DB1FA4" w:rsidRPr="00CD4CB4" w:rsidRDefault="00DB1FA4" w:rsidP="00DB1FA4">
      <w:pPr>
        <w:spacing w:line="240" w:lineRule="atLeast"/>
        <w:jc w:val="both"/>
      </w:pPr>
    </w:p>
    <w:p w:rsidR="00DB1FA4" w:rsidRPr="00FE0305" w:rsidRDefault="00DB1FA4" w:rsidP="00DB1FA4">
      <w:pPr>
        <w:jc w:val="both"/>
        <w:rPr>
          <w:rFonts w:ascii="Calibri" w:eastAsia="Calibri" w:hAnsi="Calibri"/>
        </w:rPr>
      </w:pPr>
      <w:r w:rsidRPr="00FE0305">
        <w:rPr>
          <w:rFonts w:eastAsia="Calibri"/>
          <w:spacing w:val="-2"/>
        </w:rPr>
        <w:t xml:space="preserve">Селищний голова                  </w:t>
      </w:r>
      <w:r>
        <w:rPr>
          <w:rFonts w:eastAsia="Calibri"/>
          <w:spacing w:val="-2"/>
        </w:rPr>
        <w:t xml:space="preserve">                         </w:t>
      </w:r>
      <w:r w:rsidRPr="00FE0305">
        <w:rPr>
          <w:rFonts w:eastAsia="Calibri"/>
          <w:spacing w:val="-2"/>
        </w:rPr>
        <w:t xml:space="preserve">           </w:t>
      </w:r>
      <w:r w:rsidRPr="00FE0305">
        <w:rPr>
          <w:rFonts w:eastAsia="Calibri"/>
          <w:spacing w:val="-2"/>
        </w:rPr>
        <w:tab/>
      </w:r>
      <w:r>
        <w:rPr>
          <w:rFonts w:eastAsia="Calibri"/>
          <w:spacing w:val="-2"/>
        </w:rPr>
        <w:t xml:space="preserve">                              </w:t>
      </w:r>
      <w:r>
        <w:rPr>
          <w:rFonts w:eastAsia="Calibri"/>
        </w:rPr>
        <w:t>Микола МАЦАЛАК</w:t>
      </w:r>
    </w:p>
    <w:p w:rsidR="00DB1FA4" w:rsidRDefault="00DB1FA4"/>
    <w:sectPr w:rsidR="00DB1FA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B1FA4"/>
    <w:rsid w:val="00DB1F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1FA4"/>
    <w:pPr>
      <w:spacing w:after="0" w:line="240" w:lineRule="auto"/>
    </w:pPr>
    <w:rPr>
      <w:rFonts w:ascii="Times New Roman" w:eastAsia="Times New Roman" w:hAnsi="Times New Roman" w:cs="Times New Roman"/>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B1FA4"/>
    <w:rPr>
      <w:rFonts w:ascii="Tahoma" w:hAnsi="Tahoma" w:cs="Tahoma"/>
      <w:sz w:val="16"/>
      <w:szCs w:val="16"/>
    </w:rPr>
  </w:style>
  <w:style w:type="character" w:customStyle="1" w:styleId="a4">
    <w:name w:val="Текст выноски Знак"/>
    <w:basedOn w:val="a0"/>
    <w:link w:val="a3"/>
    <w:uiPriority w:val="99"/>
    <w:semiHidden/>
    <w:rsid w:val="00DB1FA4"/>
    <w:rPr>
      <w:rFonts w:ascii="Tahoma" w:eastAsia="Times New Roman" w:hAnsi="Tahoma" w:cs="Tahoma"/>
      <w:sz w:val="16"/>
      <w:szCs w:val="16"/>
      <w:lang w:val="uk-UA" w:eastAsia="uk-U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337</Words>
  <Characters>1927</Characters>
  <Application>Microsoft Office Word</Application>
  <DocSecurity>0</DocSecurity>
  <Lines>16</Lines>
  <Paragraphs>4</Paragraphs>
  <ScaleCrop>false</ScaleCrop>
  <Company>gypnor</Company>
  <LinksUpToDate>false</LinksUpToDate>
  <CharactersWithSpaces>2260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Machine</dc:creator>
  <cp:lastModifiedBy>Machine</cp:lastModifiedBy>
  <cp:revision>1</cp:revision>
  <dcterms:created xsi:type="dcterms:W3CDTF">2021-12-18T02:02:00Z</dcterms:created>
  <dcterms:modified xsi:type="dcterms:W3CDTF">2021-12-18T02:04:00Z</dcterms:modified>
</cp:coreProperties>
</file>