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595225">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595225">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595225">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eastAsia="uk-UA"/>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w:t>
      </w:r>
      <w:proofErr w:type="spellEnd"/>
      <w:r>
        <w:rPr>
          <w:b/>
          <w:bCs/>
          <w:color w:val="000000"/>
          <w:sz w:val="28"/>
          <w:szCs w:val="28"/>
          <w:lang w:val="uk-UA"/>
        </w:rPr>
        <w:t>і</w:t>
      </w:r>
    </w:p>
    <w:p w:rsidR="00595225" w:rsidRDefault="008E6518"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 </w:t>
      </w:r>
    </w:p>
    <w:p w:rsidR="00595225" w:rsidRDefault="00E70640"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сьома</w:t>
      </w:r>
      <w:r w:rsidR="00371C66">
        <w:rPr>
          <w:bCs/>
          <w:color w:val="000000"/>
          <w:sz w:val="28"/>
          <w:szCs w:val="28"/>
          <w:lang w:val="uk-UA"/>
        </w:rPr>
        <w:t xml:space="preserve"> </w:t>
      </w:r>
      <w:r w:rsidR="00595225">
        <w:rPr>
          <w:bCs/>
          <w:color w:val="000000"/>
          <w:sz w:val="28"/>
          <w:szCs w:val="28"/>
          <w:lang w:val="uk-UA"/>
        </w:rPr>
        <w:t>сесія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595225">
      <w:pPr>
        <w:jc w:val="center"/>
        <w:rPr>
          <w:b/>
          <w:sz w:val="28"/>
          <w:szCs w:val="28"/>
          <w:lang w:val="uk-UA"/>
        </w:rPr>
      </w:pPr>
      <w:r w:rsidRPr="003E774A">
        <w:rPr>
          <w:b/>
          <w:sz w:val="28"/>
          <w:szCs w:val="28"/>
          <w:lang w:val="uk-UA"/>
        </w:rPr>
        <w:t>РІШЕННЯ</w:t>
      </w:r>
    </w:p>
    <w:p w:rsidR="00595225" w:rsidRDefault="00595225" w:rsidP="00595225">
      <w:pPr>
        <w:jc w:val="both"/>
        <w:rPr>
          <w:sz w:val="28"/>
          <w:szCs w:val="28"/>
          <w:lang w:val="uk-UA"/>
        </w:rPr>
      </w:pPr>
      <w:r w:rsidRPr="00904714">
        <w:rPr>
          <w:sz w:val="28"/>
          <w:szCs w:val="28"/>
          <w:lang w:val="uk-UA"/>
        </w:rPr>
        <w:t xml:space="preserve">від </w:t>
      </w:r>
      <w:r w:rsidR="00EF71F6">
        <w:rPr>
          <w:sz w:val="28"/>
          <w:szCs w:val="28"/>
          <w:lang w:val="uk-UA"/>
        </w:rPr>
        <w:t>26</w:t>
      </w:r>
      <w:r w:rsidR="001C6698">
        <w:rPr>
          <w:sz w:val="28"/>
          <w:szCs w:val="28"/>
          <w:lang w:val="uk-UA"/>
        </w:rPr>
        <w:t xml:space="preserve"> </w:t>
      </w:r>
      <w:r w:rsidR="00EF71F6">
        <w:rPr>
          <w:sz w:val="28"/>
          <w:szCs w:val="28"/>
          <w:lang w:val="uk-UA"/>
        </w:rPr>
        <w:t>червн</w:t>
      </w:r>
      <w:r w:rsidR="001C6698">
        <w:rPr>
          <w:sz w:val="28"/>
          <w:szCs w:val="28"/>
          <w:lang w:val="uk-UA"/>
        </w:rPr>
        <w:t>я 2019 року</w:t>
      </w:r>
      <w:r w:rsidRPr="00904714">
        <w:rPr>
          <w:sz w:val="28"/>
          <w:szCs w:val="28"/>
          <w:lang w:val="uk-UA"/>
        </w:rPr>
        <w:t xml:space="preserve">                                     </w:t>
      </w:r>
      <w:r>
        <w:rPr>
          <w:sz w:val="28"/>
          <w:szCs w:val="28"/>
          <w:lang w:val="uk-UA"/>
        </w:rPr>
        <w:t xml:space="preserve">                       №</w:t>
      </w:r>
      <w:r w:rsidR="001C6698">
        <w:rPr>
          <w:sz w:val="28"/>
          <w:szCs w:val="28"/>
          <w:lang w:val="uk-UA"/>
        </w:rPr>
        <w:t xml:space="preserve"> </w:t>
      </w:r>
      <w:r w:rsidR="00E70640">
        <w:rPr>
          <w:sz w:val="28"/>
          <w:szCs w:val="28"/>
          <w:lang w:val="uk-UA"/>
        </w:rPr>
        <w:t>188-7</w:t>
      </w:r>
      <w:r w:rsidR="001C6698">
        <w:rPr>
          <w:sz w:val="28"/>
          <w:szCs w:val="28"/>
          <w:lang w:val="uk-UA"/>
        </w:rPr>
        <w:t>/2019</w:t>
      </w:r>
    </w:p>
    <w:p w:rsidR="00BD4E35" w:rsidRDefault="00BD4E35" w:rsidP="00595225">
      <w:pPr>
        <w:jc w:val="both"/>
        <w:rPr>
          <w:sz w:val="28"/>
          <w:szCs w:val="28"/>
          <w:lang w:val="uk-UA"/>
        </w:rPr>
      </w:pPr>
    </w:p>
    <w:p w:rsidR="00BD4E35" w:rsidRPr="00170542" w:rsidRDefault="00BD4E35" w:rsidP="00BD4E35">
      <w:pPr>
        <w:rPr>
          <w:sz w:val="27"/>
          <w:szCs w:val="27"/>
          <w:lang w:val="uk-UA"/>
        </w:rPr>
      </w:pPr>
      <w:r w:rsidRPr="00170542">
        <w:rPr>
          <w:sz w:val="27"/>
          <w:szCs w:val="27"/>
          <w:lang w:val="uk-UA"/>
        </w:rPr>
        <w:t xml:space="preserve">                            </w:t>
      </w:r>
    </w:p>
    <w:p w:rsidR="00170542" w:rsidRPr="00170542" w:rsidRDefault="00170542" w:rsidP="00170542">
      <w:pPr>
        <w:pStyle w:val="a9"/>
        <w:shd w:val="clear" w:color="auto" w:fill="FFFFFF"/>
        <w:spacing w:before="0" w:beforeAutospacing="0" w:after="0" w:afterAutospacing="0"/>
        <w:jc w:val="both"/>
        <w:textAlignment w:val="baseline"/>
        <w:rPr>
          <w:rStyle w:val="aa"/>
          <w:color w:val="333333"/>
          <w:sz w:val="27"/>
          <w:szCs w:val="27"/>
          <w:bdr w:val="none" w:sz="0" w:space="0" w:color="auto" w:frame="1"/>
          <w:shd w:val="clear" w:color="auto" w:fill="FFFFFF"/>
        </w:rPr>
      </w:pPr>
      <w:r w:rsidRPr="00170542">
        <w:rPr>
          <w:rStyle w:val="aa"/>
          <w:color w:val="333333"/>
          <w:sz w:val="27"/>
          <w:szCs w:val="27"/>
          <w:bdr w:val="none" w:sz="0" w:space="0" w:color="auto" w:frame="1"/>
          <w:shd w:val="clear" w:color="auto" w:fill="FFFFFF"/>
        </w:rPr>
        <w:t>Про встановлення</w:t>
      </w:r>
    </w:p>
    <w:p w:rsidR="00170542" w:rsidRDefault="00170542" w:rsidP="00170542">
      <w:pPr>
        <w:pStyle w:val="a9"/>
        <w:shd w:val="clear" w:color="auto" w:fill="FFFFFF"/>
        <w:spacing w:before="0" w:beforeAutospacing="0" w:after="0" w:afterAutospacing="0"/>
        <w:jc w:val="both"/>
        <w:textAlignment w:val="baseline"/>
        <w:rPr>
          <w:rStyle w:val="aa"/>
          <w:color w:val="333333"/>
          <w:sz w:val="27"/>
          <w:szCs w:val="27"/>
          <w:bdr w:val="none" w:sz="0" w:space="0" w:color="auto" w:frame="1"/>
          <w:shd w:val="clear" w:color="auto" w:fill="FFFFFF"/>
        </w:rPr>
      </w:pPr>
      <w:r w:rsidRPr="00170542">
        <w:rPr>
          <w:rStyle w:val="aa"/>
          <w:color w:val="333333"/>
          <w:sz w:val="27"/>
          <w:szCs w:val="27"/>
          <w:bdr w:val="none" w:sz="0" w:space="0" w:color="auto" w:frame="1"/>
          <w:shd w:val="clear" w:color="auto" w:fill="FFFFFF"/>
        </w:rPr>
        <w:t xml:space="preserve">ставки єдиного податку </w:t>
      </w:r>
      <w:r w:rsidR="00E70640">
        <w:rPr>
          <w:rStyle w:val="aa"/>
          <w:color w:val="333333"/>
          <w:sz w:val="27"/>
          <w:szCs w:val="27"/>
          <w:bdr w:val="none" w:sz="0" w:space="0" w:color="auto" w:frame="1"/>
          <w:shd w:val="clear" w:color="auto" w:fill="FFFFFF"/>
        </w:rPr>
        <w:t>на 2020 рік</w:t>
      </w:r>
    </w:p>
    <w:p w:rsidR="003B1038" w:rsidRDefault="003B1038" w:rsidP="00170542">
      <w:pPr>
        <w:pStyle w:val="a9"/>
        <w:shd w:val="clear" w:color="auto" w:fill="FFFFFF"/>
        <w:spacing w:before="0" w:beforeAutospacing="0" w:after="0" w:afterAutospacing="0"/>
        <w:jc w:val="both"/>
        <w:textAlignment w:val="baseline"/>
        <w:rPr>
          <w:rStyle w:val="aa"/>
          <w:color w:val="333333"/>
          <w:sz w:val="27"/>
          <w:szCs w:val="27"/>
          <w:bdr w:val="none" w:sz="0" w:space="0" w:color="auto" w:frame="1"/>
          <w:shd w:val="clear" w:color="auto" w:fill="FFFFFF"/>
        </w:rPr>
      </w:pPr>
      <w:r>
        <w:rPr>
          <w:rStyle w:val="aa"/>
          <w:color w:val="333333"/>
          <w:sz w:val="27"/>
          <w:szCs w:val="27"/>
          <w:bdr w:val="none" w:sz="0" w:space="0" w:color="auto" w:frame="1"/>
          <w:shd w:val="clear" w:color="auto" w:fill="FFFFFF"/>
        </w:rPr>
        <w:t xml:space="preserve">на території населених пунктів </w:t>
      </w:r>
    </w:p>
    <w:p w:rsidR="003B1038" w:rsidRPr="00170542" w:rsidRDefault="003B1038" w:rsidP="00170542">
      <w:pPr>
        <w:pStyle w:val="a9"/>
        <w:shd w:val="clear" w:color="auto" w:fill="FFFFFF"/>
        <w:spacing w:before="0" w:beforeAutospacing="0" w:after="0" w:afterAutospacing="0"/>
        <w:jc w:val="both"/>
        <w:textAlignment w:val="baseline"/>
        <w:rPr>
          <w:color w:val="333333"/>
          <w:sz w:val="27"/>
          <w:szCs w:val="27"/>
          <w:bdr w:val="none" w:sz="0" w:space="0" w:color="auto" w:frame="1"/>
        </w:rPr>
      </w:pPr>
      <w:proofErr w:type="spellStart"/>
      <w:r>
        <w:rPr>
          <w:rStyle w:val="aa"/>
          <w:color w:val="333333"/>
          <w:sz w:val="27"/>
          <w:szCs w:val="27"/>
          <w:bdr w:val="none" w:sz="0" w:space="0" w:color="auto" w:frame="1"/>
          <w:shd w:val="clear" w:color="auto" w:fill="FFFFFF"/>
        </w:rPr>
        <w:t>Вигодської</w:t>
      </w:r>
      <w:proofErr w:type="spellEnd"/>
      <w:r>
        <w:rPr>
          <w:rStyle w:val="aa"/>
          <w:color w:val="333333"/>
          <w:sz w:val="27"/>
          <w:szCs w:val="27"/>
          <w:bdr w:val="none" w:sz="0" w:space="0" w:color="auto" w:frame="1"/>
          <w:shd w:val="clear" w:color="auto" w:fill="FFFFFF"/>
        </w:rPr>
        <w:t xml:space="preserve"> селищної ради </w:t>
      </w:r>
    </w:p>
    <w:p w:rsidR="00170542" w:rsidRPr="00170542" w:rsidRDefault="00170542" w:rsidP="00170542">
      <w:pPr>
        <w:pStyle w:val="a9"/>
        <w:shd w:val="clear" w:color="auto" w:fill="FFFFFF"/>
        <w:spacing w:before="0" w:beforeAutospacing="0" w:after="0" w:afterAutospacing="0"/>
        <w:jc w:val="both"/>
        <w:textAlignment w:val="baseline"/>
        <w:rPr>
          <w:color w:val="333333"/>
          <w:bdr w:val="none" w:sz="0" w:space="0" w:color="auto" w:frame="1"/>
        </w:rPr>
      </w:pP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bdr w:val="none" w:sz="0" w:space="0" w:color="auto" w:frame="1"/>
        </w:rPr>
        <w:t xml:space="preserve">Керуючись п. 24 частини першої ст.26 Закону України «Про місцеве самоврядування в Україні», ст. 7, 8, 10, 12, 291-300 Податкового кодексу України, та з метою залучення податкових надходжень до місцевого бюджету,селищна рада </w:t>
      </w:r>
    </w:p>
    <w:p w:rsidR="00170542" w:rsidRDefault="00170542" w:rsidP="00170542">
      <w:pPr>
        <w:pStyle w:val="a9"/>
        <w:shd w:val="clear" w:color="auto" w:fill="FFFFFF"/>
        <w:spacing w:before="0" w:beforeAutospacing="0" w:after="0" w:afterAutospacing="0"/>
        <w:jc w:val="center"/>
        <w:textAlignment w:val="baseline"/>
        <w:rPr>
          <w:rStyle w:val="aa"/>
          <w:color w:val="333333"/>
          <w:sz w:val="27"/>
          <w:szCs w:val="27"/>
          <w:bdr w:val="none" w:sz="0" w:space="0" w:color="auto" w:frame="1"/>
        </w:rPr>
      </w:pPr>
    </w:p>
    <w:p w:rsidR="00170542" w:rsidRPr="00170542" w:rsidRDefault="00170542" w:rsidP="00170542">
      <w:pPr>
        <w:pStyle w:val="a9"/>
        <w:shd w:val="clear" w:color="auto" w:fill="FFFFFF"/>
        <w:spacing w:before="0" w:beforeAutospacing="0" w:after="0" w:afterAutospacing="0"/>
        <w:jc w:val="center"/>
        <w:textAlignment w:val="baseline"/>
        <w:rPr>
          <w:color w:val="333333"/>
          <w:sz w:val="27"/>
          <w:szCs w:val="27"/>
        </w:rPr>
      </w:pPr>
      <w:r w:rsidRPr="00170542">
        <w:rPr>
          <w:rStyle w:val="aa"/>
          <w:color w:val="333333"/>
          <w:sz w:val="27"/>
          <w:szCs w:val="27"/>
          <w:bdr w:val="none" w:sz="0" w:space="0" w:color="auto" w:frame="1"/>
        </w:rPr>
        <w:t>В И Р І Ш И Л А:</w:t>
      </w: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bdr w:val="none" w:sz="0" w:space="0" w:color="auto" w:frame="1"/>
        </w:rPr>
        <w:t xml:space="preserve">1. Встановити єдиний податок на території </w:t>
      </w:r>
      <w:r>
        <w:rPr>
          <w:color w:val="333333"/>
          <w:sz w:val="27"/>
          <w:szCs w:val="27"/>
          <w:bdr w:val="none" w:sz="0" w:space="0" w:color="auto" w:frame="1"/>
        </w:rPr>
        <w:t xml:space="preserve">на території населених пунктів </w:t>
      </w:r>
      <w:proofErr w:type="spellStart"/>
      <w:r>
        <w:rPr>
          <w:color w:val="333333"/>
          <w:sz w:val="27"/>
          <w:szCs w:val="27"/>
          <w:bdr w:val="none" w:sz="0" w:space="0" w:color="auto" w:frame="1"/>
        </w:rPr>
        <w:t>Вигодської</w:t>
      </w:r>
      <w:proofErr w:type="spellEnd"/>
      <w:r>
        <w:rPr>
          <w:color w:val="333333"/>
          <w:sz w:val="27"/>
          <w:szCs w:val="27"/>
          <w:bdr w:val="none" w:sz="0" w:space="0" w:color="auto" w:frame="1"/>
        </w:rPr>
        <w:t xml:space="preserve"> селищної ради </w:t>
      </w:r>
      <w:r w:rsidRPr="00170542">
        <w:rPr>
          <w:color w:val="333333"/>
          <w:sz w:val="27"/>
          <w:szCs w:val="27"/>
          <w:bdr w:val="none" w:sz="0" w:space="0" w:color="auto" w:frame="1"/>
        </w:rPr>
        <w:t xml:space="preserve"> на 2020 рік та ставки єдиного податку з розрахунку на календарний місяць:</w:t>
      </w: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bdr w:val="none" w:sz="0" w:space="0" w:color="auto" w:frame="1"/>
        </w:rPr>
        <w:t>1.1) для першої групи платників єдиного податку -</w:t>
      </w:r>
      <w:r w:rsidRPr="00170542">
        <w:rPr>
          <w:rStyle w:val="apple-converted-space"/>
          <w:color w:val="333333"/>
          <w:sz w:val="27"/>
          <w:szCs w:val="27"/>
          <w:bdr w:val="none" w:sz="0" w:space="0" w:color="auto" w:frame="1"/>
        </w:rPr>
        <w:t> </w:t>
      </w:r>
      <w:r w:rsidRPr="00170542">
        <w:rPr>
          <w:rStyle w:val="aa"/>
          <w:color w:val="333333"/>
          <w:sz w:val="27"/>
          <w:szCs w:val="27"/>
          <w:bdr w:val="none" w:sz="0" w:space="0" w:color="auto" w:frame="1"/>
        </w:rPr>
        <w:t>10 відсотків розміру прожиткового мінімуму працездатної особи;</w:t>
      </w: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bdr w:val="none" w:sz="0" w:space="0" w:color="auto" w:frame="1"/>
        </w:rPr>
        <w:t xml:space="preserve">1.2) для другої групи платників єдиного податку </w:t>
      </w:r>
      <w:r w:rsidRPr="009F0F48">
        <w:rPr>
          <w:b/>
          <w:color w:val="333333"/>
          <w:sz w:val="27"/>
          <w:szCs w:val="27"/>
          <w:bdr w:val="none" w:sz="0" w:space="0" w:color="auto" w:frame="1"/>
        </w:rPr>
        <w:t>-</w:t>
      </w:r>
      <w:r w:rsidRPr="009F0F48">
        <w:rPr>
          <w:rStyle w:val="apple-converted-space"/>
          <w:b/>
          <w:color w:val="333333"/>
          <w:sz w:val="27"/>
          <w:szCs w:val="27"/>
          <w:bdr w:val="none" w:sz="0" w:space="0" w:color="auto" w:frame="1"/>
        </w:rPr>
        <w:t> 20</w:t>
      </w:r>
      <w:r w:rsidRPr="00170542">
        <w:rPr>
          <w:rStyle w:val="aa"/>
          <w:color w:val="333333"/>
          <w:sz w:val="27"/>
          <w:szCs w:val="27"/>
          <w:bdr w:val="none" w:sz="0" w:space="0" w:color="auto" w:frame="1"/>
        </w:rPr>
        <w:t xml:space="preserve"> відсотків розміру мінімальної заробітної плати.</w:t>
      </w: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bdr w:val="none" w:sz="0" w:space="0" w:color="auto" w:frame="1"/>
        </w:rPr>
        <w:t xml:space="preserve">2. Затвердити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w:t>
      </w:r>
      <w:r>
        <w:rPr>
          <w:color w:val="333333"/>
          <w:sz w:val="27"/>
          <w:szCs w:val="27"/>
          <w:bdr w:val="none" w:sz="0" w:space="0" w:color="auto" w:frame="1"/>
        </w:rPr>
        <w:t xml:space="preserve">населених пунктів </w:t>
      </w:r>
      <w:proofErr w:type="spellStart"/>
      <w:r>
        <w:rPr>
          <w:color w:val="333333"/>
          <w:sz w:val="27"/>
          <w:szCs w:val="27"/>
          <w:bdr w:val="none" w:sz="0" w:space="0" w:color="auto" w:frame="1"/>
        </w:rPr>
        <w:t>Вигодської</w:t>
      </w:r>
      <w:proofErr w:type="spellEnd"/>
      <w:r>
        <w:rPr>
          <w:color w:val="333333"/>
          <w:sz w:val="27"/>
          <w:szCs w:val="27"/>
          <w:bdr w:val="none" w:sz="0" w:space="0" w:color="auto" w:frame="1"/>
        </w:rPr>
        <w:t xml:space="preserve"> селищної ради </w:t>
      </w:r>
      <w:r w:rsidRPr="00170542">
        <w:rPr>
          <w:color w:val="333333"/>
          <w:sz w:val="27"/>
          <w:szCs w:val="27"/>
          <w:bdr w:val="none" w:sz="0" w:space="0" w:color="auto" w:frame="1"/>
        </w:rPr>
        <w:t xml:space="preserve"> згідно додатку.</w:t>
      </w: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bdr w:val="none" w:sz="0" w:space="0" w:color="auto" w:frame="1"/>
        </w:rPr>
        <w:t xml:space="preserve">3. Оприлюднити рішення в місцевих засобах масової інформації та на офіційному </w:t>
      </w:r>
      <w:r>
        <w:rPr>
          <w:color w:val="333333"/>
          <w:sz w:val="27"/>
          <w:szCs w:val="27"/>
          <w:bdr w:val="none" w:sz="0" w:space="0" w:color="auto" w:frame="1"/>
        </w:rPr>
        <w:t xml:space="preserve">сайті </w:t>
      </w:r>
      <w:proofErr w:type="spellStart"/>
      <w:r>
        <w:rPr>
          <w:color w:val="333333"/>
          <w:sz w:val="27"/>
          <w:szCs w:val="27"/>
          <w:bdr w:val="none" w:sz="0" w:space="0" w:color="auto" w:frame="1"/>
        </w:rPr>
        <w:t>Вигодської</w:t>
      </w:r>
      <w:proofErr w:type="spellEnd"/>
      <w:r>
        <w:rPr>
          <w:color w:val="333333"/>
          <w:sz w:val="27"/>
          <w:szCs w:val="27"/>
          <w:bdr w:val="none" w:sz="0" w:space="0" w:color="auto" w:frame="1"/>
        </w:rPr>
        <w:t xml:space="preserve"> селищної ради</w:t>
      </w:r>
      <w:r w:rsidRPr="00170542">
        <w:rPr>
          <w:color w:val="333333"/>
          <w:sz w:val="27"/>
          <w:szCs w:val="27"/>
          <w:bdr w:val="none" w:sz="0" w:space="0" w:color="auto" w:frame="1"/>
        </w:rPr>
        <w:t>.</w:t>
      </w:r>
    </w:p>
    <w:p w:rsidR="0037471E" w:rsidRDefault="0037471E" w:rsidP="0037471E">
      <w:pPr>
        <w:pStyle w:val="a6"/>
        <w:tabs>
          <w:tab w:val="left" w:pos="739"/>
        </w:tabs>
        <w:ind w:left="0"/>
        <w:jc w:val="both"/>
        <w:rPr>
          <w:sz w:val="28"/>
          <w:szCs w:val="28"/>
        </w:rPr>
      </w:pPr>
      <w:r w:rsidRPr="00DB0ED2">
        <w:rPr>
          <w:color w:val="333333"/>
          <w:sz w:val="28"/>
          <w:szCs w:val="28"/>
          <w:bdr w:val="none" w:sz="0" w:space="0" w:color="auto" w:frame="1"/>
        </w:rPr>
        <w:t xml:space="preserve">4. Контроль за </w:t>
      </w:r>
      <w:proofErr w:type="spellStart"/>
      <w:r w:rsidRPr="00DB0ED2">
        <w:rPr>
          <w:color w:val="333333"/>
          <w:sz w:val="28"/>
          <w:szCs w:val="28"/>
          <w:bdr w:val="none" w:sz="0" w:space="0" w:color="auto" w:frame="1"/>
        </w:rPr>
        <w:t>виконанням</w:t>
      </w:r>
      <w:proofErr w:type="spellEnd"/>
      <w:r w:rsidRPr="00DB0ED2">
        <w:rPr>
          <w:color w:val="333333"/>
          <w:sz w:val="28"/>
          <w:szCs w:val="28"/>
          <w:bdr w:val="none" w:sz="0" w:space="0" w:color="auto" w:frame="1"/>
        </w:rPr>
        <w:t xml:space="preserve"> </w:t>
      </w:r>
      <w:proofErr w:type="spellStart"/>
      <w:proofErr w:type="gramStart"/>
      <w:r w:rsidRPr="00DB0ED2">
        <w:rPr>
          <w:color w:val="333333"/>
          <w:sz w:val="28"/>
          <w:szCs w:val="28"/>
          <w:bdr w:val="none" w:sz="0" w:space="0" w:color="auto" w:frame="1"/>
        </w:rPr>
        <w:t>р</w:t>
      </w:r>
      <w:proofErr w:type="gramEnd"/>
      <w:r w:rsidRPr="00DB0ED2">
        <w:rPr>
          <w:color w:val="333333"/>
          <w:sz w:val="28"/>
          <w:szCs w:val="28"/>
          <w:bdr w:val="none" w:sz="0" w:space="0" w:color="auto" w:frame="1"/>
        </w:rPr>
        <w:t>ішення</w:t>
      </w:r>
      <w:proofErr w:type="spellEnd"/>
      <w:r w:rsidRPr="00DB0ED2">
        <w:rPr>
          <w:color w:val="333333"/>
          <w:sz w:val="28"/>
          <w:szCs w:val="28"/>
          <w:bdr w:val="none" w:sz="0" w:space="0" w:color="auto" w:frame="1"/>
        </w:rPr>
        <w:t xml:space="preserve"> </w:t>
      </w:r>
      <w:proofErr w:type="spellStart"/>
      <w:r w:rsidRPr="00DB0ED2">
        <w:rPr>
          <w:color w:val="333333"/>
          <w:sz w:val="28"/>
          <w:szCs w:val="28"/>
          <w:bdr w:val="none" w:sz="0" w:space="0" w:color="auto" w:frame="1"/>
        </w:rPr>
        <w:t>покласти</w:t>
      </w:r>
      <w:proofErr w:type="spellEnd"/>
      <w:r w:rsidRPr="00DB0ED2">
        <w:rPr>
          <w:color w:val="333333"/>
          <w:sz w:val="28"/>
          <w:szCs w:val="28"/>
          <w:bdr w:val="none" w:sz="0" w:space="0" w:color="auto" w:frame="1"/>
        </w:rPr>
        <w:t xml:space="preserve"> на </w:t>
      </w:r>
      <w:proofErr w:type="spellStart"/>
      <w:r>
        <w:rPr>
          <w:color w:val="333333"/>
          <w:sz w:val="28"/>
          <w:szCs w:val="28"/>
          <w:bdr w:val="none" w:sz="0" w:space="0" w:color="auto" w:frame="1"/>
        </w:rPr>
        <w:t>постійну</w:t>
      </w:r>
      <w:proofErr w:type="spellEnd"/>
      <w:r>
        <w:rPr>
          <w:color w:val="333333"/>
          <w:sz w:val="28"/>
          <w:szCs w:val="28"/>
          <w:bdr w:val="none" w:sz="0" w:space="0" w:color="auto" w:frame="1"/>
        </w:rPr>
        <w:t xml:space="preserve"> </w:t>
      </w:r>
      <w:proofErr w:type="spellStart"/>
      <w:r>
        <w:rPr>
          <w:color w:val="333333"/>
          <w:sz w:val="28"/>
          <w:szCs w:val="28"/>
          <w:bdr w:val="none" w:sz="0" w:space="0" w:color="auto" w:frame="1"/>
        </w:rPr>
        <w:t>комісію</w:t>
      </w:r>
      <w:proofErr w:type="spellEnd"/>
      <w:r>
        <w:rPr>
          <w:color w:val="333333"/>
          <w:sz w:val="28"/>
          <w:szCs w:val="28"/>
          <w:bdr w:val="none" w:sz="0" w:space="0" w:color="auto" w:frame="1"/>
        </w:rPr>
        <w:t xml:space="preserve"> </w:t>
      </w:r>
      <w:proofErr w:type="spellStart"/>
      <w:r>
        <w:rPr>
          <w:sz w:val="28"/>
          <w:szCs w:val="28"/>
        </w:rPr>
        <w:t>комісію</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бюджету, </w:t>
      </w:r>
      <w:proofErr w:type="spellStart"/>
      <w:r>
        <w:rPr>
          <w:sz w:val="28"/>
          <w:szCs w:val="28"/>
        </w:rPr>
        <w:t>інвестиційної</w:t>
      </w:r>
      <w:proofErr w:type="spellEnd"/>
      <w:r>
        <w:rPr>
          <w:sz w:val="28"/>
          <w:szCs w:val="28"/>
        </w:rPr>
        <w:t xml:space="preserve"> </w:t>
      </w:r>
      <w:proofErr w:type="spellStart"/>
      <w:r>
        <w:rPr>
          <w:sz w:val="28"/>
          <w:szCs w:val="28"/>
        </w:rPr>
        <w:t>діяльності</w:t>
      </w:r>
      <w:proofErr w:type="spellEnd"/>
      <w:r>
        <w:rPr>
          <w:sz w:val="28"/>
          <w:szCs w:val="28"/>
        </w:rPr>
        <w:t xml:space="preserve"> та </w:t>
      </w:r>
      <w:proofErr w:type="spellStart"/>
      <w:r>
        <w:rPr>
          <w:sz w:val="28"/>
          <w:szCs w:val="28"/>
        </w:rPr>
        <w:t>розвитку</w:t>
      </w:r>
      <w:proofErr w:type="spellEnd"/>
      <w:r>
        <w:rPr>
          <w:sz w:val="28"/>
          <w:szCs w:val="28"/>
        </w:rPr>
        <w:t xml:space="preserve"> туризму.</w:t>
      </w:r>
    </w:p>
    <w:p w:rsidR="0037471E" w:rsidRPr="00DB0ED2" w:rsidRDefault="0037471E" w:rsidP="0037471E">
      <w:pPr>
        <w:pStyle w:val="a9"/>
        <w:shd w:val="clear" w:color="auto" w:fill="FFFFFF"/>
        <w:spacing w:before="0" w:beforeAutospacing="0" w:after="0" w:afterAutospacing="0"/>
        <w:jc w:val="both"/>
        <w:textAlignment w:val="baseline"/>
        <w:rPr>
          <w:color w:val="333333"/>
          <w:sz w:val="28"/>
          <w:szCs w:val="28"/>
        </w:rPr>
      </w:pPr>
      <w:r w:rsidRPr="00DB0ED2">
        <w:rPr>
          <w:color w:val="333333"/>
          <w:sz w:val="28"/>
          <w:szCs w:val="28"/>
          <w:bdr w:val="none" w:sz="0" w:space="0" w:color="auto" w:frame="1"/>
        </w:rPr>
        <w:t>5.  Рішення набирає чинності з 01.01.2020 року.</w:t>
      </w:r>
    </w:p>
    <w:p w:rsidR="0037471E" w:rsidRPr="00DB0ED2" w:rsidRDefault="0037471E" w:rsidP="0037471E">
      <w:pPr>
        <w:pStyle w:val="a9"/>
        <w:shd w:val="clear" w:color="auto" w:fill="FFFFFF"/>
        <w:spacing w:before="0" w:beforeAutospacing="0" w:after="0" w:afterAutospacing="0"/>
        <w:jc w:val="both"/>
        <w:textAlignment w:val="baseline"/>
        <w:rPr>
          <w:color w:val="333333"/>
          <w:sz w:val="28"/>
          <w:szCs w:val="28"/>
        </w:rPr>
      </w:pPr>
      <w:r w:rsidRPr="00DB0ED2">
        <w:rPr>
          <w:color w:val="333333"/>
          <w:sz w:val="28"/>
          <w:szCs w:val="28"/>
        </w:rPr>
        <w:t> </w:t>
      </w:r>
    </w:p>
    <w:p w:rsidR="0037471E" w:rsidRPr="0029708B" w:rsidRDefault="0037471E" w:rsidP="0037471E">
      <w:pPr>
        <w:rPr>
          <w:sz w:val="28"/>
          <w:szCs w:val="28"/>
          <w:lang w:val="uk-UA"/>
        </w:rPr>
      </w:pPr>
      <w:r w:rsidRPr="0029708B">
        <w:rPr>
          <w:sz w:val="28"/>
          <w:szCs w:val="28"/>
          <w:lang w:val="uk-UA"/>
        </w:rPr>
        <w:t xml:space="preserve">                Селищний голова                                                    </w:t>
      </w:r>
      <w:r>
        <w:rPr>
          <w:sz w:val="28"/>
          <w:szCs w:val="28"/>
          <w:lang w:val="uk-UA"/>
        </w:rPr>
        <w:t xml:space="preserve">       </w:t>
      </w:r>
      <w:r w:rsidRPr="0029708B">
        <w:rPr>
          <w:sz w:val="28"/>
          <w:szCs w:val="28"/>
          <w:lang w:val="uk-UA"/>
        </w:rPr>
        <w:t xml:space="preserve">   Я</w:t>
      </w:r>
      <w:r>
        <w:rPr>
          <w:sz w:val="28"/>
          <w:szCs w:val="28"/>
          <w:lang w:val="uk-UA"/>
        </w:rPr>
        <w:t>.</w:t>
      </w:r>
      <w:r w:rsidRPr="0029708B">
        <w:rPr>
          <w:sz w:val="28"/>
          <w:szCs w:val="28"/>
          <w:lang w:val="uk-UA"/>
        </w:rPr>
        <w:t xml:space="preserve"> Наум</w:t>
      </w:r>
    </w:p>
    <w:p w:rsidR="0037471E" w:rsidRDefault="0037471E" w:rsidP="0037471E">
      <w:pPr>
        <w:jc w:val="both"/>
        <w:rPr>
          <w:lang w:val="uk-UA"/>
        </w:rPr>
      </w:pP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rPr>
        <w:t> </w:t>
      </w:r>
    </w:p>
    <w:p w:rsidR="0037471E" w:rsidRDefault="0037471E" w:rsidP="00170542">
      <w:pPr>
        <w:pStyle w:val="a9"/>
        <w:shd w:val="clear" w:color="auto" w:fill="FFFFFF"/>
        <w:spacing w:before="0" w:beforeAutospacing="0" w:after="0" w:afterAutospacing="0"/>
        <w:ind w:left="5387"/>
        <w:jc w:val="right"/>
        <w:textAlignment w:val="baseline"/>
        <w:rPr>
          <w:color w:val="333333"/>
          <w:sz w:val="27"/>
          <w:szCs w:val="27"/>
          <w:bdr w:val="none" w:sz="0" w:space="0" w:color="auto" w:frame="1"/>
        </w:rPr>
      </w:pPr>
    </w:p>
    <w:p w:rsidR="0037471E" w:rsidRDefault="0037471E" w:rsidP="00170542">
      <w:pPr>
        <w:pStyle w:val="a9"/>
        <w:shd w:val="clear" w:color="auto" w:fill="FFFFFF"/>
        <w:spacing w:before="0" w:beforeAutospacing="0" w:after="0" w:afterAutospacing="0"/>
        <w:ind w:left="5387"/>
        <w:jc w:val="right"/>
        <w:textAlignment w:val="baseline"/>
        <w:rPr>
          <w:color w:val="333333"/>
          <w:sz w:val="27"/>
          <w:szCs w:val="27"/>
          <w:bdr w:val="none" w:sz="0" w:space="0" w:color="auto" w:frame="1"/>
        </w:rPr>
      </w:pPr>
    </w:p>
    <w:p w:rsidR="0037471E" w:rsidRDefault="0037471E" w:rsidP="00170542">
      <w:pPr>
        <w:pStyle w:val="a9"/>
        <w:shd w:val="clear" w:color="auto" w:fill="FFFFFF"/>
        <w:spacing w:before="0" w:beforeAutospacing="0" w:after="0" w:afterAutospacing="0"/>
        <w:ind w:left="5387"/>
        <w:jc w:val="right"/>
        <w:textAlignment w:val="baseline"/>
        <w:rPr>
          <w:color w:val="333333"/>
          <w:sz w:val="27"/>
          <w:szCs w:val="27"/>
          <w:bdr w:val="none" w:sz="0" w:space="0" w:color="auto" w:frame="1"/>
        </w:rPr>
      </w:pPr>
    </w:p>
    <w:p w:rsidR="0037471E" w:rsidRDefault="0037471E" w:rsidP="00170542">
      <w:pPr>
        <w:pStyle w:val="a9"/>
        <w:shd w:val="clear" w:color="auto" w:fill="FFFFFF"/>
        <w:spacing w:before="0" w:beforeAutospacing="0" w:after="0" w:afterAutospacing="0"/>
        <w:ind w:left="5387"/>
        <w:jc w:val="right"/>
        <w:textAlignment w:val="baseline"/>
        <w:rPr>
          <w:color w:val="333333"/>
          <w:sz w:val="27"/>
          <w:szCs w:val="27"/>
          <w:bdr w:val="none" w:sz="0" w:space="0" w:color="auto" w:frame="1"/>
        </w:rPr>
      </w:pPr>
    </w:p>
    <w:p w:rsidR="0037471E" w:rsidRDefault="0037471E" w:rsidP="00170542">
      <w:pPr>
        <w:pStyle w:val="a9"/>
        <w:shd w:val="clear" w:color="auto" w:fill="FFFFFF"/>
        <w:spacing w:before="0" w:beforeAutospacing="0" w:after="0" w:afterAutospacing="0"/>
        <w:ind w:left="5387"/>
        <w:jc w:val="right"/>
        <w:textAlignment w:val="baseline"/>
        <w:rPr>
          <w:color w:val="333333"/>
          <w:sz w:val="27"/>
          <w:szCs w:val="27"/>
          <w:bdr w:val="none" w:sz="0" w:space="0" w:color="auto" w:frame="1"/>
        </w:rPr>
      </w:pPr>
    </w:p>
    <w:p w:rsidR="00170542" w:rsidRPr="0037471E" w:rsidRDefault="00170542" w:rsidP="0037471E">
      <w:pPr>
        <w:pStyle w:val="a9"/>
        <w:shd w:val="clear" w:color="auto" w:fill="FFFFFF"/>
        <w:spacing w:before="0" w:beforeAutospacing="0" w:after="0" w:afterAutospacing="0"/>
        <w:ind w:left="5387"/>
        <w:textAlignment w:val="baseline"/>
        <w:rPr>
          <w:color w:val="333333"/>
          <w:sz w:val="20"/>
          <w:szCs w:val="20"/>
        </w:rPr>
      </w:pPr>
      <w:r w:rsidRPr="0037471E">
        <w:rPr>
          <w:color w:val="333333"/>
          <w:sz w:val="20"/>
          <w:szCs w:val="20"/>
          <w:bdr w:val="none" w:sz="0" w:space="0" w:color="auto" w:frame="1"/>
        </w:rPr>
        <w:t>Додаток</w:t>
      </w:r>
    </w:p>
    <w:p w:rsidR="00170542" w:rsidRPr="0037471E" w:rsidRDefault="00170542" w:rsidP="0037471E">
      <w:pPr>
        <w:pStyle w:val="a9"/>
        <w:shd w:val="clear" w:color="auto" w:fill="FFFFFF"/>
        <w:spacing w:before="0" w:beforeAutospacing="0" w:after="0" w:afterAutospacing="0"/>
        <w:ind w:left="5387"/>
        <w:textAlignment w:val="baseline"/>
        <w:rPr>
          <w:color w:val="333333"/>
          <w:sz w:val="20"/>
          <w:szCs w:val="20"/>
        </w:rPr>
      </w:pPr>
      <w:r w:rsidRPr="0037471E">
        <w:rPr>
          <w:color w:val="333333"/>
          <w:sz w:val="20"/>
          <w:szCs w:val="20"/>
          <w:bdr w:val="none" w:sz="0" w:space="0" w:color="auto" w:frame="1"/>
        </w:rPr>
        <w:t xml:space="preserve">до рішення сесії </w:t>
      </w:r>
      <w:proofErr w:type="spellStart"/>
      <w:r w:rsidR="0037471E">
        <w:rPr>
          <w:color w:val="333333"/>
          <w:sz w:val="20"/>
          <w:szCs w:val="20"/>
          <w:bdr w:val="none" w:sz="0" w:space="0" w:color="auto" w:frame="1"/>
        </w:rPr>
        <w:t>Вигодської</w:t>
      </w:r>
      <w:proofErr w:type="spellEnd"/>
      <w:r w:rsidR="0037471E">
        <w:rPr>
          <w:color w:val="333333"/>
          <w:sz w:val="20"/>
          <w:szCs w:val="20"/>
          <w:bdr w:val="none" w:sz="0" w:space="0" w:color="auto" w:frame="1"/>
        </w:rPr>
        <w:t xml:space="preserve"> селищної ради </w:t>
      </w:r>
      <w:r w:rsidRPr="0037471E">
        <w:rPr>
          <w:color w:val="333333"/>
          <w:sz w:val="20"/>
          <w:szCs w:val="20"/>
          <w:bdr w:val="none" w:sz="0" w:space="0" w:color="auto" w:frame="1"/>
        </w:rPr>
        <w:t xml:space="preserve">  </w:t>
      </w:r>
      <w:r w:rsidR="0037471E">
        <w:rPr>
          <w:color w:val="333333"/>
          <w:sz w:val="20"/>
          <w:szCs w:val="20"/>
          <w:bdr w:val="none" w:sz="0" w:space="0" w:color="auto" w:frame="1"/>
        </w:rPr>
        <w:t xml:space="preserve">від 26 червня </w:t>
      </w:r>
      <w:r w:rsidRPr="0037471E">
        <w:rPr>
          <w:color w:val="333333"/>
          <w:sz w:val="20"/>
          <w:szCs w:val="20"/>
          <w:bdr w:val="none" w:sz="0" w:space="0" w:color="auto" w:frame="1"/>
        </w:rPr>
        <w:t xml:space="preserve">2019 року № </w:t>
      </w:r>
      <w:r w:rsidR="00E70640">
        <w:rPr>
          <w:color w:val="333333"/>
          <w:sz w:val="20"/>
          <w:szCs w:val="20"/>
          <w:bdr w:val="none" w:sz="0" w:space="0" w:color="auto" w:frame="1"/>
        </w:rPr>
        <w:t>188-7</w:t>
      </w:r>
      <w:r w:rsidR="0037471E">
        <w:rPr>
          <w:color w:val="333333"/>
          <w:sz w:val="20"/>
          <w:szCs w:val="20"/>
          <w:bdr w:val="none" w:sz="0" w:space="0" w:color="auto" w:frame="1"/>
        </w:rPr>
        <w:t>/2019</w:t>
      </w:r>
    </w:p>
    <w:p w:rsidR="00170542" w:rsidRPr="00170542" w:rsidRDefault="00170542" w:rsidP="00170542">
      <w:pPr>
        <w:pStyle w:val="a9"/>
        <w:shd w:val="clear" w:color="auto" w:fill="FFFFFF"/>
        <w:spacing w:before="0" w:beforeAutospacing="0" w:after="0" w:afterAutospacing="0"/>
        <w:jc w:val="both"/>
        <w:textAlignment w:val="baseline"/>
        <w:rPr>
          <w:color w:val="333333"/>
          <w:sz w:val="27"/>
          <w:szCs w:val="27"/>
        </w:rPr>
      </w:pPr>
      <w:r w:rsidRPr="00170542">
        <w:rPr>
          <w:color w:val="333333"/>
          <w:sz w:val="27"/>
          <w:szCs w:val="27"/>
        </w:rPr>
        <w:t> </w:t>
      </w:r>
    </w:p>
    <w:p w:rsidR="0037471E" w:rsidRPr="005460FA" w:rsidRDefault="00170542" w:rsidP="00170542">
      <w:pPr>
        <w:pStyle w:val="a9"/>
        <w:shd w:val="clear" w:color="auto" w:fill="FFFFFF"/>
        <w:spacing w:before="0" w:beforeAutospacing="0" w:after="0" w:afterAutospacing="0"/>
        <w:jc w:val="center"/>
        <w:textAlignment w:val="baseline"/>
        <w:rPr>
          <w:rStyle w:val="apple-converted-space"/>
          <w:b/>
          <w:bCs/>
          <w:color w:val="333333"/>
          <w:sz w:val="22"/>
          <w:szCs w:val="22"/>
          <w:bdr w:val="none" w:sz="0" w:space="0" w:color="auto" w:frame="1"/>
        </w:rPr>
      </w:pPr>
      <w:r w:rsidRPr="005460FA">
        <w:rPr>
          <w:rStyle w:val="aa"/>
          <w:color w:val="333333"/>
          <w:sz w:val="22"/>
          <w:szCs w:val="22"/>
          <w:bdr w:val="none" w:sz="0" w:space="0" w:color="auto" w:frame="1"/>
        </w:rPr>
        <w:t xml:space="preserve">П О Л О Ж Е Н </w:t>
      </w:r>
      <w:proofErr w:type="spellStart"/>
      <w:r w:rsidRPr="005460FA">
        <w:rPr>
          <w:rStyle w:val="aa"/>
          <w:color w:val="333333"/>
          <w:sz w:val="22"/>
          <w:szCs w:val="22"/>
          <w:bdr w:val="none" w:sz="0" w:space="0" w:color="auto" w:frame="1"/>
        </w:rPr>
        <w:t>Н</w:t>
      </w:r>
      <w:proofErr w:type="spellEnd"/>
      <w:r w:rsidRPr="005460FA">
        <w:rPr>
          <w:rStyle w:val="aa"/>
          <w:color w:val="333333"/>
          <w:sz w:val="22"/>
          <w:szCs w:val="22"/>
          <w:bdr w:val="none" w:sz="0" w:space="0" w:color="auto" w:frame="1"/>
        </w:rPr>
        <w:t xml:space="preserve"> Я </w:t>
      </w:r>
      <w:r w:rsidRPr="005460FA">
        <w:rPr>
          <w:rStyle w:val="apple-converted-space"/>
          <w:b/>
          <w:bCs/>
          <w:color w:val="333333"/>
          <w:sz w:val="22"/>
          <w:szCs w:val="22"/>
          <w:bdr w:val="none" w:sz="0" w:space="0" w:color="auto" w:frame="1"/>
        </w:rPr>
        <w:t> </w:t>
      </w:r>
    </w:p>
    <w:p w:rsidR="00170542" w:rsidRPr="005460FA" w:rsidRDefault="00170542" w:rsidP="0037471E">
      <w:pPr>
        <w:pStyle w:val="a9"/>
        <w:shd w:val="clear" w:color="auto" w:fill="FFFFFF"/>
        <w:spacing w:before="0" w:beforeAutospacing="0" w:after="0" w:afterAutospacing="0"/>
        <w:jc w:val="center"/>
        <w:textAlignment w:val="baseline"/>
        <w:rPr>
          <w:rStyle w:val="aa"/>
          <w:color w:val="333333"/>
          <w:sz w:val="22"/>
          <w:szCs w:val="22"/>
          <w:bdr w:val="none" w:sz="0" w:space="0" w:color="auto" w:frame="1"/>
        </w:rPr>
      </w:pPr>
      <w:r w:rsidRPr="005460FA">
        <w:rPr>
          <w:rStyle w:val="aa"/>
          <w:color w:val="333333"/>
          <w:sz w:val="22"/>
          <w:szCs w:val="22"/>
          <w:bdr w:val="none" w:sz="0" w:space="0" w:color="auto" w:frame="1"/>
        </w:rPr>
        <w:t>про особливості справляння єдиного податку суб’єктами господарювання, які застосовують спрощену систему оподаткування, обліку та звітності </w:t>
      </w:r>
      <w:r w:rsidRPr="005460FA">
        <w:rPr>
          <w:color w:val="333333"/>
          <w:sz w:val="22"/>
          <w:szCs w:val="22"/>
          <w:bdr w:val="none" w:sz="0" w:space="0" w:color="auto" w:frame="1"/>
        </w:rPr>
        <w:t> </w:t>
      </w:r>
      <w:r w:rsidRPr="005460FA">
        <w:rPr>
          <w:rStyle w:val="aa"/>
          <w:color w:val="333333"/>
          <w:sz w:val="22"/>
          <w:szCs w:val="22"/>
          <w:bdr w:val="none" w:sz="0" w:space="0" w:color="auto" w:frame="1"/>
        </w:rPr>
        <w:t xml:space="preserve">на території  </w:t>
      </w:r>
      <w:r w:rsidR="0037471E" w:rsidRPr="005460FA">
        <w:rPr>
          <w:rStyle w:val="aa"/>
          <w:color w:val="333333"/>
          <w:sz w:val="22"/>
          <w:szCs w:val="22"/>
          <w:bdr w:val="none" w:sz="0" w:space="0" w:color="auto" w:frame="1"/>
        </w:rPr>
        <w:t xml:space="preserve">населених пунктів </w:t>
      </w:r>
      <w:proofErr w:type="spellStart"/>
      <w:r w:rsidR="0037471E" w:rsidRPr="005460FA">
        <w:rPr>
          <w:rStyle w:val="aa"/>
          <w:color w:val="333333"/>
          <w:sz w:val="22"/>
          <w:szCs w:val="22"/>
          <w:bdr w:val="none" w:sz="0" w:space="0" w:color="auto" w:frame="1"/>
        </w:rPr>
        <w:t>Вигодської</w:t>
      </w:r>
      <w:proofErr w:type="spellEnd"/>
      <w:r w:rsidR="0037471E" w:rsidRPr="005460FA">
        <w:rPr>
          <w:rStyle w:val="aa"/>
          <w:color w:val="333333"/>
          <w:sz w:val="22"/>
          <w:szCs w:val="22"/>
          <w:bdr w:val="none" w:sz="0" w:space="0" w:color="auto" w:frame="1"/>
        </w:rPr>
        <w:t xml:space="preserve"> селищної ради </w:t>
      </w:r>
    </w:p>
    <w:p w:rsidR="0037471E" w:rsidRPr="005460FA" w:rsidRDefault="0037471E" w:rsidP="0037471E">
      <w:pPr>
        <w:pStyle w:val="a9"/>
        <w:shd w:val="clear" w:color="auto" w:fill="FFFFFF"/>
        <w:spacing w:before="0" w:beforeAutospacing="0" w:after="0" w:afterAutospacing="0"/>
        <w:jc w:val="center"/>
        <w:textAlignment w:val="baseline"/>
        <w:rPr>
          <w:color w:val="333333"/>
          <w:sz w:val="22"/>
          <w:szCs w:val="22"/>
        </w:rPr>
      </w:pP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Розділ 1. Загальні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1.1.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1.2.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розділу XІV Податкового кодексу України, з одночасним веденням спрощеного обліку та звітності.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1.3.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розділу XІV Податкового кодексу України та реєструється платником єдиного податку в порядку, визначеному зазначеною главою.</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rPr>
        <w:t> </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Розділ 2. Механізм справляння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 Платники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sidRPr="005460FA">
        <w:rPr>
          <w:rStyle w:val="apple-converted-space"/>
          <w:b/>
          <w:bCs/>
          <w:color w:val="333333"/>
          <w:sz w:val="22"/>
          <w:szCs w:val="22"/>
          <w:bdr w:val="none" w:sz="0" w:space="0" w:color="auto" w:frame="1"/>
        </w:rPr>
        <w:t> </w:t>
      </w:r>
      <w:r w:rsidRPr="005460FA">
        <w:rPr>
          <w:rStyle w:val="aa"/>
          <w:color w:val="333333"/>
          <w:sz w:val="22"/>
          <w:szCs w:val="22"/>
          <w:bdr w:val="none" w:sz="0" w:space="0" w:color="auto" w:frame="1"/>
        </w:rPr>
        <w:t>300 000</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гривень;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не використовують працю найманих осіб або кількість осіб, які перебувають з ними у трудових відносинах, одночасно не перевищує 10 осіб;</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обсяг доходу не перевищує</w:t>
      </w:r>
      <w:r w:rsidRPr="005460FA">
        <w:rPr>
          <w:rStyle w:val="apple-converted-space"/>
          <w:color w:val="333333"/>
          <w:sz w:val="22"/>
          <w:szCs w:val="22"/>
          <w:bdr w:val="none" w:sz="0" w:space="0" w:color="auto" w:frame="1"/>
        </w:rPr>
        <w:t> </w:t>
      </w:r>
      <w:r w:rsidRPr="005460FA">
        <w:rPr>
          <w:rStyle w:val="aa"/>
          <w:color w:val="333333"/>
          <w:sz w:val="22"/>
          <w:szCs w:val="22"/>
          <w:bdr w:val="none" w:sz="0" w:space="0" w:color="auto" w:frame="1"/>
        </w:rPr>
        <w:t>1 500 000</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гривень.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w:t>
      </w:r>
      <w:proofErr w:type="spellStart"/>
      <w:r w:rsidRPr="005460FA">
        <w:rPr>
          <w:color w:val="333333"/>
          <w:sz w:val="22"/>
          <w:szCs w:val="22"/>
          <w:bdr w:val="none" w:sz="0" w:space="0" w:color="auto" w:frame="1"/>
        </w:rPr>
        <w:t>ДК</w:t>
      </w:r>
      <w:proofErr w:type="spellEnd"/>
      <w:r w:rsidRPr="005460FA">
        <w:rPr>
          <w:color w:val="333333"/>
          <w:sz w:val="22"/>
          <w:szCs w:val="22"/>
          <w:bdr w:val="none" w:sz="0" w:space="0" w:color="auto" w:frame="1"/>
        </w:rPr>
        <w:t xml:space="preserve">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460FA">
        <w:rPr>
          <w:color w:val="333333"/>
          <w:sz w:val="22"/>
          <w:szCs w:val="22"/>
          <w:bdr w:val="none" w:sz="0" w:space="0" w:color="auto" w:frame="1"/>
        </w:rPr>
        <w:t>напівдорогоцінного</w:t>
      </w:r>
      <w:proofErr w:type="spellEnd"/>
      <w:r w:rsidRPr="005460FA">
        <w:rPr>
          <w:color w:val="333333"/>
          <w:sz w:val="22"/>
          <w:szCs w:val="22"/>
          <w:bdr w:val="none" w:sz="0" w:space="0" w:color="auto" w:frame="1"/>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w:t>
      </w:r>
      <w:r w:rsidRPr="005460FA">
        <w:rPr>
          <w:rStyle w:val="apple-converted-space"/>
          <w:color w:val="333333"/>
          <w:sz w:val="22"/>
          <w:szCs w:val="22"/>
          <w:bdr w:val="none" w:sz="0" w:space="0" w:color="auto" w:frame="1"/>
        </w:rPr>
        <w:t> </w:t>
      </w:r>
      <w:r w:rsidRPr="005460FA">
        <w:rPr>
          <w:rStyle w:val="aa"/>
          <w:color w:val="333333"/>
          <w:sz w:val="22"/>
          <w:szCs w:val="22"/>
          <w:bdr w:val="none" w:sz="0" w:space="0" w:color="auto" w:frame="1"/>
        </w:rPr>
        <w:t>5 000 000</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гривень.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xml:space="preserve">4) четверта група — сільськогосподарські товаровиробники, у яких частка сільськогосподарського </w:t>
      </w:r>
      <w:proofErr w:type="spellStart"/>
      <w:r w:rsidRPr="005460FA">
        <w:rPr>
          <w:color w:val="333333"/>
          <w:sz w:val="22"/>
          <w:szCs w:val="22"/>
          <w:bdr w:val="none" w:sz="0" w:space="0" w:color="auto" w:frame="1"/>
        </w:rPr>
        <w:t>товаровиробництва</w:t>
      </w:r>
      <w:proofErr w:type="spellEnd"/>
      <w:r w:rsidRPr="005460FA">
        <w:rPr>
          <w:color w:val="333333"/>
          <w:sz w:val="22"/>
          <w:szCs w:val="22"/>
          <w:bdr w:val="none" w:sz="0" w:space="0" w:color="auto" w:frame="1"/>
        </w:rPr>
        <w:t xml:space="preserve"> за попередній податковий (звітний) рік дорівнює або перевищує 100 відсотків.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Не можуть бути платниками єдиного податку першої — третьої груп:</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суб’єкти господарювання (юридичні особи та фізичні особи - підприємці), які здійснюють: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0" w:name="n6974"/>
      <w:bookmarkEnd w:id="0"/>
      <w:r w:rsidRPr="005460FA">
        <w:rPr>
          <w:color w:val="333333"/>
          <w:sz w:val="22"/>
          <w:szCs w:val="22"/>
          <w:bdr w:val="none" w:sz="0" w:space="0" w:color="auto" w:frame="1"/>
        </w:rPr>
        <w:t>1) діяльність з організації, проведення азартних ігор лотерей (крім розповсюдження лотерей), парі (</w:t>
      </w:r>
      <w:proofErr w:type="spellStart"/>
      <w:r w:rsidRPr="005460FA">
        <w:rPr>
          <w:color w:val="333333"/>
          <w:sz w:val="22"/>
          <w:szCs w:val="22"/>
          <w:bdr w:val="none" w:sz="0" w:space="0" w:color="auto" w:frame="1"/>
        </w:rPr>
        <w:t>букмекерське</w:t>
      </w:r>
      <w:proofErr w:type="spellEnd"/>
      <w:r w:rsidRPr="005460FA">
        <w:rPr>
          <w:color w:val="333333"/>
          <w:sz w:val="22"/>
          <w:szCs w:val="22"/>
          <w:bdr w:val="none" w:sz="0" w:space="0" w:color="auto" w:frame="1"/>
        </w:rPr>
        <w:t xml:space="preserve"> парі, парі тоталізатора);</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 w:name="n6975"/>
      <w:bookmarkStart w:id="2" w:name="n6976"/>
      <w:bookmarkEnd w:id="1"/>
      <w:bookmarkEnd w:id="2"/>
      <w:r w:rsidRPr="005460FA">
        <w:rPr>
          <w:color w:val="333333"/>
          <w:sz w:val="22"/>
          <w:szCs w:val="22"/>
          <w:bdr w:val="none" w:sz="0" w:space="0" w:color="auto" w:frame="1"/>
        </w:rPr>
        <w:t>2) обмін іноземної валюти;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 w:name="n6977"/>
      <w:bookmarkEnd w:id="3"/>
      <w:r w:rsidRPr="005460FA">
        <w:rPr>
          <w:color w:val="333333"/>
          <w:sz w:val="22"/>
          <w:szCs w:val="22"/>
          <w:bdr w:val="none" w:sz="0" w:space="0" w:color="auto" w:frame="1"/>
        </w:rPr>
        <w:lastRenderedPageBreak/>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 w:name="n6978"/>
      <w:bookmarkEnd w:id="4"/>
      <w:r w:rsidRPr="005460FA">
        <w:rPr>
          <w:color w:val="333333"/>
          <w:sz w:val="22"/>
          <w:szCs w:val="22"/>
          <w:bdr w:val="none" w:sz="0" w:space="0" w:color="auto" w:frame="1"/>
        </w:rPr>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460FA">
        <w:rPr>
          <w:color w:val="333333"/>
          <w:sz w:val="22"/>
          <w:szCs w:val="22"/>
          <w:bdr w:val="none" w:sz="0" w:space="0" w:color="auto" w:frame="1"/>
        </w:rPr>
        <w:t>напівдорогоцінного</w:t>
      </w:r>
      <w:proofErr w:type="spellEnd"/>
      <w:r w:rsidRPr="005460FA">
        <w:rPr>
          <w:color w:val="333333"/>
          <w:sz w:val="22"/>
          <w:szCs w:val="22"/>
          <w:bdr w:val="none" w:sz="0" w:space="0" w:color="auto" w:frame="1"/>
        </w:rPr>
        <w:t xml:space="preserve"> каміння);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 w:name="n6979"/>
      <w:bookmarkStart w:id="6" w:name="n6980"/>
      <w:bookmarkEnd w:id="5"/>
      <w:bookmarkEnd w:id="6"/>
      <w:r w:rsidRPr="005460FA">
        <w:rPr>
          <w:color w:val="333333"/>
          <w:sz w:val="22"/>
          <w:szCs w:val="22"/>
          <w:bdr w:val="none" w:sz="0" w:space="0" w:color="auto" w:frame="1"/>
        </w:rPr>
        <w:t>5) видобуток, реалізацію корисних копалин, крім реалізації корисних копалин місцевого значення;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7" w:name="n6981"/>
      <w:bookmarkStart w:id="8" w:name="n6982"/>
      <w:bookmarkEnd w:id="7"/>
      <w:bookmarkEnd w:id="8"/>
      <w:r w:rsidRPr="005460FA">
        <w:rPr>
          <w:color w:val="333333"/>
          <w:sz w:val="22"/>
          <w:szCs w:val="22"/>
          <w:bdr w:val="none" w:sz="0" w:space="0" w:color="auto" w:frame="1"/>
        </w:rPr>
        <w:t>6) діяльність у сфері фінансового посередництва, крім діяльності у сфері страхування, яка здійснюється страховими агентами, визначеними</w:t>
      </w:r>
      <w:r w:rsidRPr="005460FA">
        <w:rPr>
          <w:rStyle w:val="apple-converted-space"/>
          <w:color w:val="333333"/>
          <w:sz w:val="22"/>
          <w:szCs w:val="22"/>
          <w:bdr w:val="none" w:sz="0" w:space="0" w:color="auto" w:frame="1"/>
        </w:rPr>
        <w:t> </w:t>
      </w:r>
      <w:hyperlink r:id="rId6" w:tgtFrame="_blank" w:history="1">
        <w:r w:rsidRPr="005460FA">
          <w:rPr>
            <w:rStyle w:val="af7"/>
            <w:color w:val="337AB7"/>
            <w:sz w:val="22"/>
            <w:szCs w:val="22"/>
            <w:bdr w:val="none" w:sz="0" w:space="0" w:color="auto" w:frame="1"/>
          </w:rPr>
          <w:t>Законом України «Про страхування</w:t>
        </w:r>
      </w:hyperlink>
      <w:r w:rsidRPr="005460FA">
        <w:rPr>
          <w:color w:val="333333"/>
          <w:sz w:val="22"/>
          <w:szCs w:val="22"/>
          <w:bdr w:val="none" w:sz="0" w:space="0" w:color="auto" w:frame="1"/>
        </w:rPr>
        <w:t xml:space="preserve">», </w:t>
      </w:r>
      <w:proofErr w:type="spellStart"/>
      <w:r w:rsidRPr="005460FA">
        <w:rPr>
          <w:color w:val="333333"/>
          <w:sz w:val="22"/>
          <w:szCs w:val="22"/>
          <w:bdr w:val="none" w:sz="0" w:space="0" w:color="auto" w:frame="1"/>
        </w:rPr>
        <w:t>сюрвейєрами</w:t>
      </w:r>
      <w:proofErr w:type="spellEnd"/>
      <w:r w:rsidRPr="005460FA">
        <w:rPr>
          <w:color w:val="333333"/>
          <w:sz w:val="22"/>
          <w:szCs w:val="22"/>
          <w:bdr w:val="none" w:sz="0" w:space="0" w:color="auto" w:frame="1"/>
        </w:rPr>
        <w:t xml:space="preserve">, аварійними комісарами та </w:t>
      </w:r>
      <w:proofErr w:type="spellStart"/>
      <w:r w:rsidRPr="005460FA">
        <w:rPr>
          <w:color w:val="333333"/>
          <w:sz w:val="22"/>
          <w:szCs w:val="22"/>
          <w:bdr w:val="none" w:sz="0" w:space="0" w:color="auto" w:frame="1"/>
        </w:rPr>
        <w:t>аджастерами</w:t>
      </w:r>
      <w:proofErr w:type="spellEnd"/>
      <w:r w:rsidRPr="005460FA">
        <w:rPr>
          <w:color w:val="333333"/>
          <w:sz w:val="22"/>
          <w:szCs w:val="22"/>
          <w:bdr w:val="none" w:sz="0" w:space="0" w:color="auto" w:frame="1"/>
        </w:rPr>
        <w:t>, визначеними</w:t>
      </w:r>
      <w:r w:rsidRPr="005460FA">
        <w:rPr>
          <w:rStyle w:val="apple-converted-space"/>
          <w:color w:val="333333"/>
          <w:sz w:val="22"/>
          <w:szCs w:val="22"/>
          <w:bdr w:val="none" w:sz="0" w:space="0" w:color="auto" w:frame="1"/>
        </w:rPr>
        <w:t> </w:t>
      </w:r>
      <w:hyperlink r:id="rId7" w:anchor="n2502" w:tgtFrame="_blank" w:history="1">
        <w:r w:rsidRPr="005460FA">
          <w:rPr>
            <w:rStyle w:val="af7"/>
            <w:color w:val="337AB7"/>
            <w:sz w:val="22"/>
            <w:szCs w:val="22"/>
            <w:bdr w:val="none" w:sz="0" w:space="0" w:color="auto" w:frame="1"/>
          </w:rPr>
          <w:t>розділом III</w:t>
        </w:r>
      </w:hyperlink>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9" w:name="n6983"/>
      <w:bookmarkEnd w:id="9"/>
      <w:r w:rsidRPr="005460FA">
        <w:rPr>
          <w:color w:val="333333"/>
          <w:sz w:val="22"/>
          <w:szCs w:val="22"/>
          <w:bdr w:val="none" w:sz="0" w:space="0" w:color="auto" w:frame="1"/>
        </w:rPr>
        <w:t>7) діяльність з управління підприємствами;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0" w:name="n6984"/>
      <w:bookmarkEnd w:id="10"/>
      <w:r w:rsidRPr="005460FA">
        <w:rPr>
          <w:color w:val="333333"/>
          <w:sz w:val="22"/>
          <w:szCs w:val="22"/>
          <w:bdr w:val="none" w:sz="0" w:space="0" w:color="auto" w:frame="1"/>
        </w:rPr>
        <w:t>8) діяльність з надання послуг пошти (крім кур'єрської діяльності) та зв'язку (крім діяльності, що не підлягає ліцензуванню);</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1" w:name="n6985"/>
      <w:bookmarkStart w:id="12" w:name="n6986"/>
      <w:bookmarkEnd w:id="11"/>
      <w:bookmarkEnd w:id="12"/>
      <w:r w:rsidRPr="005460FA">
        <w:rPr>
          <w:color w:val="333333"/>
          <w:sz w:val="22"/>
          <w:szCs w:val="22"/>
          <w:bdr w:val="none" w:sz="0" w:space="0" w:color="auto" w:frame="1"/>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3" w:name="n6987"/>
      <w:bookmarkEnd w:id="13"/>
      <w:r w:rsidRPr="005460FA">
        <w:rPr>
          <w:color w:val="333333"/>
          <w:sz w:val="22"/>
          <w:szCs w:val="22"/>
          <w:bdr w:val="none" w:sz="0" w:space="0" w:color="auto" w:frame="1"/>
        </w:rPr>
        <w:t>10) діяльність з організації, проведення гастрольних заходів.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Фізичні особи - підприємці, які здійснюють технічні випробування та дослідження, діяльність у сфері аудиту.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2.1.2.3.</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2.1.2.4.</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2.1.2.5.</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2.1.2.6.</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Представництва, філії, відділення та інші відокремлені підрозділи юридичної особи, яка не є платником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2.1.2.7.</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Фізичні та юридичні особи – нерезиденти.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2.1.2.8.</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Не можуть бути платниками єдиного податку четвертої групи: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2.1.3.1.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2.1.3.2</w:t>
      </w:r>
      <w:r w:rsidRPr="005460FA">
        <w:rPr>
          <w:color w:val="333333"/>
          <w:sz w:val="22"/>
          <w:szCs w:val="22"/>
          <w:bdr w:val="none" w:sz="0" w:space="0" w:color="auto" w:frame="1"/>
        </w:rPr>
        <w:t xml:space="preserve">. суб’єкти господарювання, що провадять діяльність з виробництва підакцизних товарів, крім виноматеріалів виноградних (коди згідно з УКТ </w:t>
      </w:r>
      <w:proofErr w:type="spellStart"/>
      <w:r w:rsidRPr="005460FA">
        <w:rPr>
          <w:color w:val="333333"/>
          <w:sz w:val="22"/>
          <w:szCs w:val="22"/>
          <w:bdr w:val="none" w:sz="0" w:space="0" w:color="auto" w:frame="1"/>
        </w:rPr>
        <w:t>ЗЕД</w:t>
      </w:r>
      <w:proofErr w:type="spellEnd"/>
      <w:r w:rsidRPr="005460FA">
        <w:rPr>
          <w:color w:val="333333"/>
          <w:sz w:val="22"/>
          <w:szCs w:val="22"/>
          <w:bdr w:val="none" w:sz="0" w:space="0" w:color="auto" w:frame="1"/>
        </w:rPr>
        <w:t xml:space="preserve">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2.1.3.3</w:t>
      </w:r>
      <w:r w:rsidRPr="005460FA">
        <w:rPr>
          <w:color w:val="333333"/>
          <w:sz w:val="22"/>
          <w:szCs w:val="22"/>
          <w:bdr w:val="none" w:sz="0" w:space="0" w:color="auto" w:frame="1"/>
        </w:rP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2.1.4.</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2.1.5.</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Під побутовими послугами населенню, які надаються першою та другою групами платників єдиного податку, розуміються такі види послуг:</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виготовлення взуття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послуги з ремонту взуття;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 виготовлення швейних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4) виготовлення виробів із шкіри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lastRenderedPageBreak/>
        <w:t>5) виготовлення виробів з хутра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6) виготовлення спіднього одягу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7)виготовлення текстильних виробів та текстильної галантереї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8) виготовлення головних уборів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9) додаткові послуги до виготовлення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10) послуги з ремонту одягу та побутових текстильних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11) виготовлення та в'язання трикотажних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12) послуги з ремонту трикотажних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13) виготовлення килимів та килимових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14) послуги з ремонту та реставрації килимів та килимових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15) виготовлення шкіряних галантерейних та дорожніх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16) послуги з ремонту шкіряних галантерейних та дорожніх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17) виготовлення меблів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18) послуги з ремонту, реставрації та поновлення меблів;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19) виготовлення теслярських та столярних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20) технічне обслуговування та ремонт автомобілів, мотоциклів, моторолерів і мопедів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xml:space="preserve">21) послуги з ремонту радіотелевізійної та іншої </w:t>
      </w:r>
      <w:proofErr w:type="spellStart"/>
      <w:r w:rsidRPr="005460FA">
        <w:rPr>
          <w:color w:val="333333"/>
          <w:sz w:val="22"/>
          <w:szCs w:val="22"/>
          <w:bdr w:val="none" w:sz="0" w:space="0" w:color="auto" w:frame="1"/>
        </w:rPr>
        <w:t>аудіо-</w:t>
      </w:r>
      <w:proofErr w:type="spellEnd"/>
      <w:r w:rsidRPr="005460FA">
        <w:rPr>
          <w:color w:val="333333"/>
          <w:sz w:val="22"/>
          <w:szCs w:val="22"/>
          <w:bdr w:val="none" w:sz="0" w:space="0" w:color="auto" w:frame="1"/>
        </w:rPr>
        <w:t xml:space="preserve"> і відеоапаратури;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22) послуги з ремонту електропобутової техніки та інших побутових приладів;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23) послуги з ремонту годинників;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24) послуги з ремонту велосипедів;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25) послуги з технічного обслуговування і ремонту музичних інструментів;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26) виготовлення металовиробів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27) послуги з ремонту інших предметів особистого користування, домашнього вжитку та металовиробів;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28) виготовлення ювелірних виробів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29) послуги з ремонту ювелірних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30) прокат речей особистого користування та побутових товарів;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xml:space="preserve">31) послуги з виконання </w:t>
      </w:r>
      <w:proofErr w:type="spellStart"/>
      <w:r w:rsidRPr="005460FA">
        <w:rPr>
          <w:color w:val="333333"/>
          <w:sz w:val="22"/>
          <w:szCs w:val="22"/>
          <w:bdr w:val="none" w:sz="0" w:space="0" w:color="auto" w:frame="1"/>
        </w:rPr>
        <w:t>фоторобіт</w:t>
      </w:r>
      <w:proofErr w:type="spellEnd"/>
      <w:r w:rsidRPr="005460FA">
        <w:rPr>
          <w:color w:val="333333"/>
          <w:sz w:val="22"/>
          <w:szCs w:val="22"/>
          <w:bdr w:val="none" w:sz="0" w:space="0" w:color="auto" w:frame="1"/>
        </w:rPr>
        <w:t>;</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32) послуги з оброблення плівок;</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33) послуги з прання, оброблення білизни та інших текстильних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34) послуги з чищення та фарбування текстильних, трикотажних і хутрових виробів;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35) вичинка хутрових шкур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36) послуги перукарень;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37) ритуальні послуги;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38) послуги, пов'язані з сільським та лісовим господарством;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39) послуги домашньої прислуги;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40) послуги, пов'язані з очищенням та прибиранням приміщень за індивідуальним замовленням.</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rPr>
        <w:t> </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2.2. База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Порядок визначення доходів та їх склад передбачено статтями 292, 292¹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rPr>
        <w:t> </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2.3. Ставки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2.3.1</w:t>
      </w:r>
      <w:r w:rsidRPr="005460FA">
        <w:rPr>
          <w:color w:val="333333"/>
          <w:sz w:val="22"/>
          <w:szCs w:val="22"/>
          <w:bdr w:val="none" w:sz="0" w:space="0" w:color="auto" w:frame="1"/>
        </w:rPr>
        <w:t>.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01 січня податкового (звітного) року (далі – мінімальна заробітна плата), та третьої групи - у відсотках до доходу (відсоткові ставки).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Встановити ставки єдиного податку з розрахунку на календарний місяць: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для першої групи платників єдиного податку -</w:t>
      </w:r>
      <w:r w:rsidRPr="005460FA">
        <w:rPr>
          <w:rStyle w:val="apple-converted-space"/>
          <w:color w:val="333333"/>
          <w:sz w:val="22"/>
          <w:szCs w:val="22"/>
          <w:bdr w:val="none" w:sz="0" w:space="0" w:color="auto" w:frame="1"/>
        </w:rPr>
        <w:t> </w:t>
      </w:r>
      <w:r w:rsidRPr="005460FA">
        <w:rPr>
          <w:rStyle w:val="aa"/>
          <w:color w:val="333333"/>
          <w:sz w:val="22"/>
          <w:szCs w:val="22"/>
          <w:bdr w:val="none" w:sz="0" w:space="0" w:color="auto" w:frame="1"/>
        </w:rPr>
        <w:t>10 відсотків розміру прожиткового мінімуму працездатної особи;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для другої групи платників єдиного податку -</w:t>
      </w:r>
      <w:r w:rsidRPr="005460FA">
        <w:rPr>
          <w:rStyle w:val="apple-converted-space"/>
          <w:color w:val="333333"/>
          <w:sz w:val="22"/>
          <w:szCs w:val="22"/>
          <w:bdr w:val="none" w:sz="0" w:space="0" w:color="auto" w:frame="1"/>
        </w:rPr>
        <w:t> </w:t>
      </w:r>
      <w:r w:rsidR="0037471E" w:rsidRPr="005460FA">
        <w:rPr>
          <w:rStyle w:val="apple-converted-space"/>
          <w:color w:val="333333"/>
          <w:sz w:val="22"/>
          <w:szCs w:val="22"/>
          <w:bdr w:val="none" w:sz="0" w:space="0" w:color="auto" w:frame="1"/>
        </w:rPr>
        <w:t>20</w:t>
      </w:r>
      <w:r w:rsidRPr="005460FA">
        <w:rPr>
          <w:rStyle w:val="aa"/>
          <w:color w:val="333333"/>
          <w:sz w:val="22"/>
          <w:szCs w:val="22"/>
          <w:bdr w:val="none" w:sz="0" w:space="0" w:color="auto" w:frame="1"/>
        </w:rPr>
        <w:t xml:space="preserve"> відсотків розміру мінімальної заробітної плати;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2.3.3.</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Відсоткова ставка єдиного податку для платників третьої групи встановлюється у розмірі: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w:t>
      </w:r>
      <w:r w:rsidRPr="005460FA">
        <w:rPr>
          <w:rStyle w:val="apple-converted-space"/>
          <w:color w:val="333333"/>
          <w:sz w:val="22"/>
          <w:szCs w:val="22"/>
          <w:bdr w:val="none" w:sz="0" w:space="0" w:color="auto" w:frame="1"/>
        </w:rPr>
        <w:t> </w:t>
      </w:r>
      <w:r w:rsidRPr="005460FA">
        <w:rPr>
          <w:rStyle w:val="aa"/>
          <w:color w:val="333333"/>
          <w:sz w:val="22"/>
          <w:szCs w:val="22"/>
          <w:bdr w:val="none" w:sz="0" w:space="0" w:color="auto" w:frame="1"/>
        </w:rPr>
        <w:t>3 відсотки доходу</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 у разі сплати податку на додану вартість згідно з Податковим кодексом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w:t>
      </w:r>
      <w:r w:rsidRPr="005460FA">
        <w:rPr>
          <w:rStyle w:val="apple-converted-space"/>
          <w:color w:val="333333"/>
          <w:sz w:val="22"/>
          <w:szCs w:val="22"/>
          <w:bdr w:val="none" w:sz="0" w:space="0" w:color="auto" w:frame="1"/>
        </w:rPr>
        <w:t> </w:t>
      </w:r>
      <w:r w:rsidRPr="005460FA">
        <w:rPr>
          <w:rStyle w:val="aa"/>
          <w:color w:val="333333"/>
          <w:sz w:val="22"/>
          <w:szCs w:val="22"/>
          <w:bdr w:val="none" w:sz="0" w:space="0" w:color="auto" w:frame="1"/>
        </w:rPr>
        <w:t>5 відсотки доходу</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 у разі включення податку на додану вартість до складу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lastRenderedPageBreak/>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460FA">
        <w:rPr>
          <w:color w:val="333333"/>
          <w:sz w:val="22"/>
          <w:szCs w:val="22"/>
          <w:bdr w:val="none" w:sz="0" w:space="0" w:color="auto" w:frame="1"/>
        </w:rPr>
        <w:t>напівдорогоцінного</w:t>
      </w:r>
      <w:proofErr w:type="spellEnd"/>
      <w:r w:rsidRPr="005460FA">
        <w:rPr>
          <w:color w:val="333333"/>
          <w:sz w:val="22"/>
          <w:szCs w:val="22"/>
          <w:bdr w:val="none" w:sz="0" w:space="0" w:color="auto" w:frame="1"/>
        </w:rPr>
        <w:t xml:space="preserve"> каміння, ставка єдиного податку встановлюється у розмірі, визначеному підпунктом 2 підпункту 2.3.3. пункту 2.3 розділу 2 цього Положення</w:t>
      </w:r>
      <w:r w:rsidRPr="005460FA">
        <w:rPr>
          <w:rStyle w:val="aa"/>
          <w:color w:val="333333"/>
          <w:sz w:val="22"/>
          <w:szCs w:val="22"/>
          <w:bdr w:val="none" w:sz="0" w:space="0" w:color="auto" w:frame="1"/>
        </w:rPr>
        <w:t>.</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2.3.4</w:t>
      </w:r>
      <w:r w:rsidRPr="005460FA">
        <w:rPr>
          <w:color w:val="333333"/>
          <w:sz w:val="22"/>
          <w:szCs w:val="22"/>
          <w:bdr w:val="none" w:sz="0" w:space="0" w:color="auto" w:frame="1"/>
        </w:rPr>
        <w:t>. Ставка єдиного податку встановлюється для платників єдиного податку першої - третьої груп (фізичні особи-підприємці)</w:t>
      </w:r>
      <w:r w:rsidRPr="005460FA">
        <w:rPr>
          <w:rStyle w:val="apple-converted-space"/>
          <w:color w:val="333333"/>
          <w:sz w:val="22"/>
          <w:szCs w:val="22"/>
          <w:bdr w:val="none" w:sz="0" w:space="0" w:color="auto" w:frame="1"/>
        </w:rPr>
        <w:t> </w:t>
      </w:r>
      <w:r w:rsidRPr="005460FA">
        <w:rPr>
          <w:rStyle w:val="aa"/>
          <w:color w:val="333333"/>
          <w:sz w:val="22"/>
          <w:szCs w:val="22"/>
          <w:bdr w:val="none" w:sz="0" w:space="0" w:color="auto" w:frame="1"/>
        </w:rPr>
        <w:t>у розмірі 15 відсотків</w:t>
      </w:r>
      <w:r w:rsidRPr="005460FA">
        <w:rPr>
          <w:color w:val="333333"/>
          <w:sz w:val="22"/>
          <w:szCs w:val="22"/>
          <w:bdr w:val="none" w:sz="0" w:space="0" w:color="auto" w:frame="1"/>
        </w:rPr>
        <w:t>:</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до суми перевищення обсягу доходу, визначеного у підпунктах 1, 2, 3 підпункту 2.1.1 пункту 2.1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xml:space="preserve">3) до доходу, отриманого при застосуванні іншого способу розрахунків, ніж зазначений у главі 1 розділу </w:t>
      </w:r>
      <w:proofErr w:type="spellStart"/>
      <w:r w:rsidRPr="005460FA">
        <w:rPr>
          <w:color w:val="333333"/>
          <w:sz w:val="22"/>
          <w:szCs w:val="22"/>
          <w:bdr w:val="none" w:sz="0" w:space="0" w:color="auto" w:frame="1"/>
        </w:rPr>
        <w:t>розділу</w:t>
      </w:r>
      <w:proofErr w:type="spellEnd"/>
      <w:r w:rsidRPr="005460FA">
        <w:rPr>
          <w:color w:val="333333"/>
          <w:sz w:val="22"/>
          <w:szCs w:val="22"/>
          <w:bdr w:val="none" w:sz="0" w:space="0" w:color="auto" w:frame="1"/>
        </w:rPr>
        <w:t xml:space="preserve"> XІV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4) до доходу, отриманого від здійснення видів діяльності, які не дають права застосовувати спрощену систему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5) до доходу, отриманого платниками першої або другої групи від провадження діяльності, яка не передбачена у підпунктах 1 або 2 підпункту 2.1.1 пункту 2.1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2.3.5</w:t>
      </w:r>
      <w:r w:rsidRPr="005460FA">
        <w:rPr>
          <w:color w:val="333333"/>
          <w:sz w:val="22"/>
          <w:szCs w:val="22"/>
          <w:bdr w:val="none" w:sz="0" w:space="0" w:color="auto" w:frame="1"/>
        </w:rPr>
        <w:t>. Ставки єдиного податку для платників третьої групи (юридичні особи) встановлюються у подвійному розмірі ставок, визначених у підпункті 2.3.3 пункту 2.3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до суми перевищення обсягу доходу, визначеного у підпункті 3  підпункту 2.1.1. пункту 2.1.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до доходу, отриманого при застосуванні іншого способу розрахунків, ніж зазначені у пункті 2.3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 до доходу, отриманого від здійснення видів діяльності, які не дають права застосовувати спрощену систему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2.3.6.</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2.3.7.</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2.3.8.</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Ставки, зазначені в підпунктах 2.3.3 – 2.3.5 пункту 2.3 розділу 2 цього Положення застосовуються з урахуванням таких особливостей:</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Такі платники до суми перевищення зобов’язані застосувати ставку єдиного податку у розмірі 15 відсотків.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Заява подається не пізніше 20 числа місяця, наступного за календарним кварталом, у якому допущено перевищення обсягу доходу;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платники єдиного податку другої групи, які перевищили у податковому (звітному) періоді обсяг доходу,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Такі платники до суми перевищення зобов’язані застосувати ставку єдиного податку у розмірі 15 відсотків.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Заява подається не пізніше 20 числа місяця, наступного за календарним кварталом, у якому допущено перевищення обсягу доходу;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xml:space="preserve">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2.1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 1 розділу XІV Податкового </w:t>
      </w:r>
      <w:r w:rsidRPr="005460FA">
        <w:rPr>
          <w:color w:val="333333"/>
          <w:sz w:val="22"/>
          <w:szCs w:val="22"/>
          <w:bdr w:val="none" w:sz="0" w:space="0" w:color="auto" w:frame="1"/>
        </w:rPr>
        <w:lastRenderedPageBreak/>
        <w:t>кодексу України, перейти на сплату інших податків і зборів, встановлених Податковим кодексом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підпункті 2.3.3 пункту 2.3 розділу 2 цього Положення, а також зобов'язані у порядку, встановленому главою 1 розділу XІV Податкового кодексу України, перейти на сплату інших податків і зборів, встановлених Податковим кодексом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Заява подається не пізніше 20 числа місяця, наступного за календарним кварталом, у якому допущено перевищення обсягу доходу.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4) ставка єдиного податку, визначена для третьої групи у розмірі 2 відсотки, може бути обрана:</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а) суб’єктом господарювання, який зареєстрований платником податку на додану вартість відповідно до розділу V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V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2.3.9.</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підпунктами 293.9.1 – 293.9.6 пункту 293.9  статті 293 Податкового кодексу України.</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2.4. Податковий (звітний) період</w:t>
      </w:r>
      <w:r w:rsidRPr="005460FA">
        <w:rPr>
          <w:color w:val="333333"/>
          <w:sz w:val="22"/>
          <w:szCs w:val="22"/>
          <w:bdr w:val="none" w:sz="0" w:space="0" w:color="auto" w:frame="1"/>
        </w:rPr>
        <w:t>.</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Податковим (звітним) періодом для платників єдиного податку першої, другої та четвертої груп є календарний рік.       </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Податковим (звітним) періодом для платників єдиного податку третьої групи є календарний квартал.</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2.4.3.</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2.4.4.</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 xml:space="preserve">Для зареєстрованих в установленому порядку фізичних осіб - підприємців,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першої або другої групи, перший </w:t>
      </w:r>
      <w:r w:rsidRPr="005460FA">
        <w:rPr>
          <w:color w:val="333333"/>
          <w:sz w:val="22"/>
          <w:szCs w:val="22"/>
          <w:bdr w:val="none" w:sz="0" w:space="0" w:color="auto" w:frame="1"/>
        </w:rPr>
        <w:lastRenderedPageBreak/>
        <w:t>податковий (звітний) період починається з першого числа місяця, наступного за місяцем, у якому особу зареєстровано платником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2.4.5.</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2.4.6.</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2.4.7.</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2.5. Порядок нарахування та строки сплати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Нарахування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2.5.3.</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2.5.4.</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Сплата єдиного податку платниками першої - третьої груп здійснюється за місцем податкової адреси.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2.5.5.</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2.5.6.</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Суми єдиного податку, сплачені відповідно до</w:t>
      </w:r>
      <w:r w:rsidRPr="005460FA">
        <w:rPr>
          <w:rStyle w:val="apple-converted-space"/>
          <w:color w:val="333333"/>
          <w:sz w:val="22"/>
          <w:szCs w:val="22"/>
          <w:bdr w:val="none" w:sz="0" w:space="0" w:color="auto" w:frame="1"/>
        </w:rPr>
        <w:t> </w:t>
      </w:r>
      <w:hyperlink r:id="rId8" w:anchor="n7145" w:tgtFrame="_blank" w:history="1">
        <w:r w:rsidRPr="005460FA">
          <w:rPr>
            <w:rStyle w:val="af7"/>
            <w:color w:val="337AB7"/>
            <w:sz w:val="22"/>
            <w:szCs w:val="22"/>
            <w:bdr w:val="none" w:sz="0" w:space="0" w:color="auto" w:frame="1"/>
          </w:rPr>
          <w:t>абзацу другого підпункту 2.5.1</w:t>
        </w:r>
      </w:hyperlink>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та підпункту 2.5.5 пункту 2.5 розділу 2 цього Положення, підлягають зарахуванню в рахунок майбутніх платежів з цього податку за заявою платника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4" w:name="n7155"/>
      <w:bookmarkEnd w:id="14"/>
      <w:r w:rsidRPr="005460FA">
        <w:rPr>
          <w:color w:val="333333"/>
          <w:sz w:val="22"/>
          <w:szCs w:val="22"/>
          <w:bdr w:val="none" w:sz="0" w:space="0" w:color="auto" w:frame="1"/>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2.5.7.</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2.5.8.</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lastRenderedPageBreak/>
        <w:t> У разі анулювання реєстрації платника єдиного податку за рішенням органу державної податкової служби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w:t>
      </w:r>
      <w:r w:rsidRPr="005460FA">
        <w:rPr>
          <w:rStyle w:val="aa"/>
          <w:color w:val="333333"/>
          <w:sz w:val="22"/>
          <w:szCs w:val="22"/>
          <w:bdr w:val="none" w:sz="0" w:space="0" w:color="auto" w:frame="1"/>
        </w:rPr>
        <w:t>2.5.9.</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Порядок нарахування та строки сплати єдиного податку платниками четвертої групи визначено підпунктами 295.9.1 - 295.9.8 пункту 295.9 статті 295 Податкового кодексу України.</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2.6. Ведення обліку</w:t>
      </w:r>
      <w:r w:rsidRPr="005460FA">
        <w:rPr>
          <w:rStyle w:val="apple-converted-space"/>
          <w:b/>
          <w:bCs/>
          <w:color w:val="333333"/>
          <w:sz w:val="22"/>
          <w:szCs w:val="22"/>
          <w:bdr w:val="none" w:sz="0" w:space="0" w:color="auto" w:frame="1"/>
        </w:rPr>
        <w:t> </w:t>
      </w:r>
      <w:r w:rsidRPr="005460FA">
        <w:rPr>
          <w:rStyle w:val="aa"/>
          <w:color w:val="333333"/>
          <w:sz w:val="22"/>
          <w:szCs w:val="22"/>
          <w:bdr w:val="none" w:sz="0" w:space="0" w:color="auto" w:frame="1"/>
        </w:rPr>
        <w:t>і складення звітності платниками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 — третьої груп ведуть облік у порядку, визначеному підпунктами 2.6.1.1 – 2.6.1.3 підпункту 2.6.1. пункту 2.6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2.6.1.1.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r w:rsidRPr="005460FA">
        <w:rPr>
          <w:rStyle w:val="aa"/>
          <w:color w:val="333333"/>
          <w:sz w:val="22"/>
          <w:szCs w:val="22"/>
          <w:bdr w:val="none" w:sz="0" w:space="0" w:color="auto" w:frame="1"/>
        </w:rPr>
        <w:t>.</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 Для реєстрації Книги обліку доходів такі платники єдиного податку подають до органу державної податкової служби за місцем обліку примірник Книги, у разі обрання способу ведення Книги у паперовому вигляді.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2.6.1.2.</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 xml:space="preserve">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 Для реєстрації Книги обліку доходів такі платники єдиного податку подають до </w:t>
      </w:r>
      <w:proofErr w:type="spellStart"/>
      <w:r w:rsidRPr="005460FA">
        <w:rPr>
          <w:color w:val="333333"/>
          <w:sz w:val="22"/>
          <w:szCs w:val="22"/>
          <w:bdr w:val="none" w:sz="0" w:space="0" w:color="auto" w:frame="1"/>
        </w:rPr>
        <w:t>до</w:t>
      </w:r>
      <w:proofErr w:type="spellEnd"/>
      <w:r w:rsidRPr="005460FA">
        <w:rPr>
          <w:color w:val="333333"/>
          <w:sz w:val="22"/>
          <w:szCs w:val="22"/>
          <w:bdr w:val="none" w:sz="0" w:space="0" w:color="auto" w:frame="1"/>
        </w:rPr>
        <w:t xml:space="preserve"> органу державної податкової служби за місцем обліку примірник Книги.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2.6.1.3.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 та другої груп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Податковим кодексом України, та підпунктом 2.5.1 пункту 2.5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підпункті 2.1.1 пункту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 особи – підприємці) групи.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третьої групи 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2.6.4.</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Податкова декларація подається до органу державної податкової служби за місцем податкової адреси.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2.6.5.</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Отримані протягом податкового (звітного) періоду доходи, що перевищують обсяги доходів, встановлених підпунктом 2.1.1 пункту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2.6.5.1.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першої та другої груп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підпункті 2.1.1 пункту 2.1. розділу 2 цього Положення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2.6.5.2.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другої групи у податковій декларації окремо відображають: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щомісячні авансові внески, визначені підпунктом 2.5.1 пункту 2.5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обсяг доходу оподаткований за кожною з обраних ними ставок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3) обсяг доходу оподаткований за ставкою 15 відсотків (у разі перевищення обсягу доходу).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2.6.5.3.</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Платники єдиного податку третьої групи (фізичні особи-підприємці) у податковій декларації окремо відображають: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обсяг доходу, оподаткований за кожною з обраних ними ставок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2) обсяг доходу, оподаткований за ставкою 15 відсотків (у разі перевищення обсягу доходу).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lastRenderedPageBreak/>
        <w:t>2.6.5.4.</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Платники єдиного податку третьої групи (юридичні особи) у податковій декларації окремо відображають:</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обсяг доходу, що оподаткований за відповідною ставкою єдиного податку, встановленою для таких платників підпунктом 2.3.3.</w:t>
      </w:r>
      <w:r w:rsidRPr="005460FA">
        <w:rPr>
          <w:rStyle w:val="apple-converted-space"/>
          <w:color w:val="333333"/>
          <w:sz w:val="22"/>
          <w:szCs w:val="22"/>
          <w:bdr w:val="none" w:sz="0" w:space="0" w:color="auto" w:frame="1"/>
        </w:rPr>
        <w:t> </w:t>
      </w:r>
      <w:hyperlink r:id="rId9" w:anchor="n7083" w:tgtFrame="_blank" w:history="1">
        <w:r w:rsidRPr="005460FA">
          <w:rPr>
            <w:rStyle w:val="af7"/>
            <w:color w:val="337AB7"/>
            <w:sz w:val="22"/>
            <w:szCs w:val="22"/>
            <w:bdr w:val="none" w:sz="0" w:space="0" w:color="auto" w:frame="1"/>
          </w:rPr>
          <w:t>пункту 2.3</w:t>
        </w:r>
      </w:hyperlink>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5" w:name="n7190"/>
      <w:bookmarkEnd w:id="15"/>
      <w:r w:rsidRPr="005460FA">
        <w:rPr>
          <w:color w:val="333333"/>
          <w:sz w:val="22"/>
          <w:szCs w:val="22"/>
          <w:bdr w:val="none" w:sz="0" w:space="0" w:color="auto" w:frame="1"/>
        </w:rPr>
        <w:t>2) обсяг доходу, що оподаткований за подвійною ставкою єдиного податку, встановленою для таких платників пунктом підпунктом 2.3.3.</w:t>
      </w:r>
      <w:r w:rsidRPr="005460FA">
        <w:rPr>
          <w:rStyle w:val="apple-converted-space"/>
          <w:color w:val="333333"/>
          <w:sz w:val="22"/>
          <w:szCs w:val="22"/>
          <w:bdr w:val="none" w:sz="0" w:space="0" w:color="auto" w:frame="1"/>
        </w:rPr>
        <w:t> </w:t>
      </w:r>
      <w:hyperlink r:id="rId10" w:anchor="n7083" w:tgtFrame="_blank" w:history="1">
        <w:r w:rsidRPr="005460FA">
          <w:rPr>
            <w:rStyle w:val="af7"/>
            <w:color w:val="337AB7"/>
            <w:sz w:val="22"/>
            <w:szCs w:val="22"/>
            <w:bdr w:val="none" w:sz="0" w:space="0" w:color="auto" w:frame="1"/>
          </w:rPr>
          <w:t>пункту 2.3</w:t>
        </w:r>
      </w:hyperlink>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розділу 2 цього Положення (у разі перевищення обсягу доходу).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2.6.5.5.</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У разі застосування іншого способу розрахунків, ніж зазначений у главі 1 розділу XІV Податкового кодексу України,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6" w:name="n9570"/>
      <w:bookmarkStart w:id="17" w:name="n7193"/>
      <w:bookmarkEnd w:id="16"/>
      <w:bookmarkEnd w:id="17"/>
      <w:r w:rsidRPr="005460FA">
        <w:rPr>
          <w:rStyle w:val="aa"/>
          <w:color w:val="333333"/>
          <w:sz w:val="22"/>
          <w:szCs w:val="22"/>
          <w:bdr w:val="none" w:sz="0" w:space="0" w:color="auto" w:frame="1"/>
        </w:rPr>
        <w:t>2.6.6.</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Сума перевищення обсягу доходу відображається у податковій декларації за податковий (звітний) період, у якому відбулося таке перевищення.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8" w:name="n7194"/>
      <w:bookmarkEnd w:id="18"/>
      <w:r w:rsidRPr="005460FA">
        <w:rPr>
          <w:color w:val="333333"/>
          <w:sz w:val="22"/>
          <w:szCs w:val="22"/>
          <w:bdr w:val="none" w:sz="0" w:space="0" w:color="auto" w:frame="1"/>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19" w:name="n7195"/>
      <w:bookmarkEnd w:id="19"/>
      <w:r w:rsidRPr="005460FA">
        <w:rPr>
          <w:rStyle w:val="aa"/>
          <w:color w:val="333333"/>
          <w:sz w:val="22"/>
          <w:szCs w:val="22"/>
          <w:bdr w:val="none" w:sz="0" w:space="0" w:color="auto" w:frame="1"/>
        </w:rPr>
        <w:t>2.6.7.</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0" w:name="n7196"/>
      <w:bookmarkEnd w:id="20"/>
      <w:r w:rsidRPr="005460FA">
        <w:rPr>
          <w:rStyle w:val="aa"/>
          <w:color w:val="333333"/>
          <w:sz w:val="22"/>
          <w:szCs w:val="22"/>
          <w:bdr w:val="none" w:sz="0" w:space="0" w:color="auto" w:frame="1"/>
        </w:rPr>
        <w:t>2.6.8.</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1" w:name="n7197"/>
      <w:bookmarkEnd w:id="21"/>
      <w:r w:rsidRPr="005460FA">
        <w:rPr>
          <w:color w:val="333333"/>
          <w:sz w:val="22"/>
          <w:szCs w:val="22"/>
          <w:bdr w:val="none" w:sz="0" w:space="0" w:color="auto" w:frame="1"/>
        </w:rPr>
        <w:t>Така податкова декларація складається з урахуванням норм підпунктів 2.6.5 і 2.6.6 пункту 2.6 розділу 2 цього Положення та не є підставою для нарахування та/або сплати податкового зобов'язання.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2" w:name="n7198"/>
      <w:bookmarkEnd w:id="22"/>
      <w:r w:rsidRPr="005460FA">
        <w:rPr>
          <w:rStyle w:val="aa"/>
          <w:color w:val="333333"/>
          <w:sz w:val="22"/>
          <w:szCs w:val="22"/>
          <w:bdr w:val="none" w:sz="0" w:space="0" w:color="auto" w:frame="1"/>
        </w:rPr>
        <w:t>2.6.9.</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Форми податкових декларацій платника єдиного податку, визначених підпунктами 2.6.2 і 2.6.3 пункту 2.6 розділу 2 цього Положення, затверджуються в порядку, встановленому статтею 46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2.6.10.</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 xml:space="preserve">Платники єдиного податку другої і третьої (фізичні особи - підприємці) груп при здійсненні діяльності на ринках, при продажу товарів </w:t>
      </w:r>
      <w:proofErr w:type="spellStart"/>
      <w:r w:rsidRPr="005460FA">
        <w:rPr>
          <w:color w:val="333333"/>
          <w:sz w:val="22"/>
          <w:szCs w:val="22"/>
          <w:bdr w:val="none" w:sz="0" w:space="0" w:color="auto" w:frame="1"/>
        </w:rPr>
        <w:t>дрібнороздрібної</w:t>
      </w:r>
      <w:proofErr w:type="spellEnd"/>
      <w:r w:rsidRPr="005460FA">
        <w:rPr>
          <w:color w:val="333333"/>
          <w:sz w:val="22"/>
          <w:szCs w:val="22"/>
          <w:bdr w:val="none" w:sz="0" w:space="0" w:color="auto" w:frame="1"/>
        </w:rPr>
        <w:t xml:space="preserve">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p>
    <w:p w:rsidR="00170542" w:rsidRPr="005460FA" w:rsidRDefault="00170542" w:rsidP="0037471E">
      <w:pPr>
        <w:pStyle w:val="a9"/>
        <w:shd w:val="clear" w:color="auto" w:fill="FFFFFF"/>
        <w:spacing w:before="0" w:beforeAutospacing="0" w:after="0" w:afterAutospacing="0"/>
        <w:jc w:val="center"/>
        <w:textAlignment w:val="baseline"/>
        <w:rPr>
          <w:color w:val="333333"/>
          <w:sz w:val="22"/>
          <w:szCs w:val="22"/>
        </w:rPr>
      </w:pPr>
      <w:r w:rsidRPr="005460FA">
        <w:rPr>
          <w:rStyle w:val="aa"/>
          <w:color w:val="333333"/>
          <w:sz w:val="22"/>
          <w:szCs w:val="22"/>
          <w:bdr w:val="none" w:sz="0" w:space="0" w:color="auto" w:frame="1"/>
        </w:rPr>
        <w:t>Розділ 3. Особливості справляння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Порядок реєстрації та анулювання реєстрації платників єдиного податку.            </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3.3.1.</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bookmarkStart w:id="23" w:name="n9579"/>
      <w:bookmarkEnd w:id="23"/>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3.3.2.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bookmarkStart w:id="24" w:name="n9580"/>
      <w:bookmarkEnd w:id="24"/>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3.3.3.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відсутності визначених Податковим кодексом України підстав для відмови у реєстрації суб’єкта господарювання як платника єдиного податку в органі державної податкової служби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5" w:name="n9581"/>
      <w:bookmarkEnd w:id="25"/>
      <w:r w:rsidRPr="005460FA">
        <w:rPr>
          <w:rStyle w:val="aa"/>
          <w:color w:val="333333"/>
          <w:sz w:val="22"/>
          <w:szCs w:val="22"/>
          <w:bdr w:val="none" w:sz="0" w:space="0" w:color="auto" w:frame="1"/>
        </w:rPr>
        <w:t>3.3.4.</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випадках, передбачених підпунктом 298.1.2 пункту 298.1  статті 298 Податкового кодексу України, орган державної податкової служби,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органом державної податкової служби заяви щодо обрання спрощеної системи оподаткування або отримання органом державної податкової служби від державного реєстратора електронної копії заяви, виготовленої шляхом сканування, одночасно з відомостями з реєстраційної картки на проведення державної реєстрації юридичної особи або фізичної особи - підприємця, якщо така заява додана до реєстраційної картки.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6" w:name="n9582"/>
      <w:bookmarkEnd w:id="26"/>
      <w:r w:rsidRPr="005460FA">
        <w:rPr>
          <w:rStyle w:val="aa"/>
          <w:color w:val="333333"/>
          <w:sz w:val="22"/>
          <w:szCs w:val="22"/>
          <w:bdr w:val="none" w:sz="0" w:space="0" w:color="auto" w:frame="1"/>
        </w:rPr>
        <w:lastRenderedPageBreak/>
        <w:t>3.3.5.</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відмови у реєстрації платника єдиного податку орган державної податкової служби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3.3.6.</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Підставами для прийняття органом державної податкової служби рішення про відмову у реєстрації суб’єкта господарювання як платника єдиного податку є виключно:</w:t>
      </w:r>
      <w:bookmarkStart w:id="27" w:name="n9584"/>
      <w:bookmarkEnd w:id="27"/>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1) невідповідність такого суб’єкта вимогам Податкового кодексу України та пункту 2.1 розділу 2 цього Положення;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8" w:name="n9585"/>
      <w:bookmarkEnd w:id="28"/>
      <w:r w:rsidRPr="005460FA">
        <w:rPr>
          <w:color w:val="333333"/>
          <w:sz w:val="22"/>
          <w:szCs w:val="22"/>
          <w:bdr w:val="none" w:sz="0" w:space="0" w:color="auto" w:frame="1"/>
        </w:rPr>
        <w:t>2) наявність у суб’єкта господарювання, який утворюється в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29" w:name="n9586"/>
      <w:bookmarkEnd w:id="29"/>
      <w:r w:rsidRPr="005460FA">
        <w:rPr>
          <w:color w:val="333333"/>
          <w:sz w:val="22"/>
          <w:szCs w:val="22"/>
          <w:bdr w:val="none" w:sz="0" w:space="0" w:color="auto" w:frame="1"/>
        </w:rPr>
        <w:t>3) недотримання таким суб’єктом вимог, встановлених</w:t>
      </w:r>
      <w:r w:rsidRPr="005460FA">
        <w:rPr>
          <w:rStyle w:val="apple-converted-space"/>
          <w:color w:val="333333"/>
          <w:sz w:val="22"/>
          <w:szCs w:val="22"/>
          <w:bdr w:val="none" w:sz="0" w:space="0" w:color="auto" w:frame="1"/>
        </w:rPr>
        <w:t> </w:t>
      </w:r>
      <w:hyperlink r:id="rId11" w:anchor="n7228" w:tgtFrame="_blank" w:history="1">
        <w:r w:rsidRPr="005460FA">
          <w:rPr>
            <w:rStyle w:val="af7"/>
            <w:color w:val="337AB7"/>
            <w:sz w:val="22"/>
            <w:szCs w:val="22"/>
            <w:bdr w:val="none" w:sz="0" w:space="0" w:color="auto" w:frame="1"/>
          </w:rPr>
          <w:t>підпунктом 298.1.4 пункту 298.1 статті 298</w:t>
        </w:r>
      </w:hyperlink>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0" w:name="n9587"/>
      <w:bookmarkEnd w:id="30"/>
      <w:r w:rsidRPr="005460FA">
        <w:rPr>
          <w:rStyle w:val="aa"/>
          <w:color w:val="333333"/>
          <w:sz w:val="22"/>
          <w:szCs w:val="22"/>
          <w:bdr w:val="none" w:sz="0" w:space="0" w:color="auto" w:frame="1"/>
        </w:rPr>
        <w:t>3.3.7.</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До реєстру платників єдиного податку вносяться такі відомості про платника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1" w:name="n9588"/>
      <w:bookmarkEnd w:id="31"/>
      <w:r w:rsidRPr="005460FA">
        <w:rPr>
          <w:color w:val="333333"/>
          <w:sz w:val="22"/>
          <w:szCs w:val="22"/>
          <w:bdr w:val="none" w:sz="0" w:space="0" w:color="auto" w:frame="1"/>
        </w:rPr>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2" w:name="n9589"/>
      <w:bookmarkEnd w:id="32"/>
      <w:r w:rsidRPr="005460FA">
        <w:rPr>
          <w:color w:val="333333"/>
          <w:sz w:val="22"/>
          <w:szCs w:val="22"/>
          <w:bdr w:val="none" w:sz="0" w:space="0" w:color="auto" w:frame="1"/>
        </w:rPr>
        <w:t>2) податкова адреса суб’єкта господарювання;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3" w:name="n9590"/>
      <w:bookmarkEnd w:id="33"/>
      <w:r w:rsidRPr="005460FA">
        <w:rPr>
          <w:color w:val="333333"/>
          <w:sz w:val="22"/>
          <w:szCs w:val="22"/>
          <w:bdr w:val="none" w:sz="0" w:space="0" w:color="auto" w:frame="1"/>
        </w:rPr>
        <w:t>3) місце провадження господарської діяльності;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4" w:name="n9591"/>
      <w:bookmarkEnd w:id="34"/>
      <w:r w:rsidRPr="005460FA">
        <w:rPr>
          <w:color w:val="333333"/>
          <w:sz w:val="22"/>
          <w:szCs w:val="22"/>
          <w:bdr w:val="none" w:sz="0" w:space="0" w:color="auto" w:frame="1"/>
        </w:rPr>
        <w:t>4) обрані фізичною особою - підприємцем першої та другої груп види господарської діяльності;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5" w:name="n9592"/>
      <w:bookmarkEnd w:id="35"/>
      <w:r w:rsidRPr="005460FA">
        <w:rPr>
          <w:color w:val="333333"/>
          <w:sz w:val="22"/>
          <w:szCs w:val="22"/>
          <w:bdr w:val="none" w:sz="0" w:space="0" w:color="auto" w:frame="1"/>
        </w:rPr>
        <w:t>5) ставка єдиного податку та група платника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6" w:name="n9593"/>
      <w:bookmarkEnd w:id="36"/>
      <w:r w:rsidRPr="005460FA">
        <w:rPr>
          <w:color w:val="333333"/>
          <w:sz w:val="22"/>
          <w:szCs w:val="22"/>
          <w:bdr w:val="none" w:sz="0" w:space="0" w:color="auto" w:frame="1"/>
        </w:rPr>
        <w:t>6) дата (період) обрання або переходу на спрощену систему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7" w:name="n9594"/>
      <w:bookmarkEnd w:id="37"/>
      <w:r w:rsidRPr="005460FA">
        <w:rPr>
          <w:color w:val="333333"/>
          <w:sz w:val="22"/>
          <w:szCs w:val="22"/>
          <w:bdr w:val="none" w:sz="0" w:space="0" w:color="auto" w:frame="1"/>
        </w:rPr>
        <w:t>7) дата реєстрації;</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8" w:name="n9595"/>
      <w:bookmarkEnd w:id="38"/>
      <w:r w:rsidRPr="005460FA">
        <w:rPr>
          <w:color w:val="333333"/>
          <w:sz w:val="22"/>
          <w:szCs w:val="22"/>
          <w:bdr w:val="none" w:sz="0" w:space="0" w:color="auto" w:frame="1"/>
        </w:rPr>
        <w:t>8) види господарської діяльності</w:t>
      </w:r>
      <w:r w:rsidRPr="005460FA">
        <w:rPr>
          <w:rStyle w:val="aa"/>
          <w:color w:val="333333"/>
          <w:sz w:val="22"/>
          <w:szCs w:val="22"/>
          <w:bdr w:val="none" w:sz="0" w:space="0" w:color="auto" w:frame="1"/>
        </w:rPr>
        <w:t>;</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39" w:name="n9596"/>
      <w:bookmarkEnd w:id="39"/>
      <w:r w:rsidRPr="005460FA">
        <w:rPr>
          <w:color w:val="333333"/>
          <w:sz w:val="22"/>
          <w:szCs w:val="22"/>
          <w:bdr w:val="none" w:sz="0" w:space="0" w:color="auto" w:frame="1"/>
        </w:rPr>
        <w:t>9) дата анулювання реєстрації.</w:t>
      </w:r>
      <w:bookmarkStart w:id="40" w:name="n9597"/>
      <w:bookmarkEnd w:id="40"/>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rStyle w:val="aa"/>
          <w:color w:val="333333"/>
          <w:sz w:val="22"/>
          <w:szCs w:val="22"/>
          <w:bdr w:val="none" w:sz="0" w:space="0" w:color="auto" w:frame="1"/>
        </w:rPr>
        <w:t>3.3.8.</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У разі зміни відомостей, передбачених підпунктами 1-5 підпункту 3.3.7 пункту 3.3 розділу 3 цього Положення вносяться зміни до реєстру платників єдиного податку в день подання платником відповідної заяви.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1" w:name="n9598"/>
      <w:bookmarkEnd w:id="41"/>
      <w:r w:rsidRPr="005460FA">
        <w:rPr>
          <w:color w:val="333333"/>
          <w:sz w:val="22"/>
          <w:szCs w:val="22"/>
          <w:bdr w:val="none" w:sz="0" w:space="0" w:color="auto" w:frame="1"/>
        </w:rPr>
        <w:t> </w:t>
      </w:r>
      <w:r w:rsidRPr="005460FA">
        <w:rPr>
          <w:rStyle w:val="aa"/>
          <w:color w:val="333333"/>
          <w:sz w:val="22"/>
          <w:szCs w:val="22"/>
          <w:bdr w:val="none" w:sz="0" w:space="0" w:color="auto" w:frame="1"/>
        </w:rPr>
        <w:t>3.3.9.</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повинен перевищувати одного робочого дня з дня надходження запиту. Витяг діє до внесення змін до реєстру.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2" w:name="n9599"/>
      <w:bookmarkEnd w:id="42"/>
      <w:r w:rsidRPr="005460FA">
        <w:rPr>
          <w:color w:val="333333"/>
          <w:sz w:val="22"/>
          <w:szCs w:val="22"/>
          <w:bdr w:val="none" w:sz="0" w:space="0" w:color="auto" w:frame="1"/>
        </w:rPr>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3" w:name="n9600"/>
      <w:bookmarkEnd w:id="43"/>
      <w:r w:rsidRPr="005460FA">
        <w:rPr>
          <w:rStyle w:val="aa"/>
          <w:color w:val="333333"/>
          <w:sz w:val="22"/>
          <w:szCs w:val="22"/>
          <w:bdr w:val="none" w:sz="0" w:space="0" w:color="auto" w:frame="1"/>
        </w:rPr>
        <w:t>3.3.10.</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Реєстрація платником єдиного податку є безстроковою та може бути анульована шляхом виключення з реєстру платників єдиного податку за рішенням органу державної податкової служби у разі: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4" w:name="n9601"/>
      <w:bookmarkEnd w:id="44"/>
      <w:r w:rsidRPr="005460FA">
        <w:rPr>
          <w:color w:val="333333"/>
          <w:sz w:val="22"/>
          <w:szCs w:val="22"/>
          <w:bdr w:val="none" w:sz="0" w:space="0" w:color="auto" w:frame="1"/>
        </w:rPr>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5" w:name="n9602"/>
      <w:bookmarkEnd w:id="45"/>
      <w:r w:rsidRPr="005460FA">
        <w:rPr>
          <w:color w:val="333333"/>
          <w:sz w:val="22"/>
          <w:szCs w:val="22"/>
          <w:bdr w:val="none" w:sz="0" w:space="0" w:color="auto" w:frame="1"/>
        </w:rPr>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органом державної податкової служби від державного реєстратора повідомлення про проведення державної реєстрації такого припинення;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6" w:name="n9603"/>
      <w:bookmarkEnd w:id="46"/>
      <w:r w:rsidRPr="005460FA">
        <w:rPr>
          <w:color w:val="333333"/>
          <w:sz w:val="22"/>
          <w:szCs w:val="22"/>
          <w:bdr w:val="none" w:sz="0" w:space="0" w:color="auto" w:frame="1"/>
        </w:rPr>
        <w:t>3) у випадках, визначених</w:t>
      </w:r>
      <w:r w:rsidRPr="005460FA">
        <w:rPr>
          <w:rStyle w:val="apple-converted-space"/>
          <w:color w:val="333333"/>
          <w:sz w:val="22"/>
          <w:szCs w:val="22"/>
          <w:bdr w:val="none" w:sz="0" w:space="0" w:color="auto" w:frame="1"/>
        </w:rPr>
        <w:t> </w:t>
      </w:r>
      <w:hyperlink r:id="rId12" w:anchor="n7239" w:tgtFrame="_blank" w:history="1">
        <w:r w:rsidRPr="005460FA">
          <w:rPr>
            <w:rStyle w:val="af7"/>
            <w:color w:val="337AB7"/>
            <w:sz w:val="22"/>
            <w:szCs w:val="22"/>
            <w:bdr w:val="none" w:sz="0" w:space="0" w:color="auto" w:frame="1"/>
          </w:rPr>
          <w:t>підпунктом 298.2.3 пункту 298.2 статті 298</w:t>
        </w:r>
      </w:hyperlink>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7" w:name="n9604"/>
      <w:bookmarkEnd w:id="47"/>
      <w:r w:rsidRPr="005460FA">
        <w:rPr>
          <w:color w:val="333333"/>
          <w:sz w:val="22"/>
          <w:szCs w:val="22"/>
          <w:bdr w:val="none" w:sz="0" w:space="0" w:color="auto" w:frame="1"/>
        </w:rPr>
        <w:t xml:space="preserve">4) якщо у податковому (звітному) році частка сільськогосподарського </w:t>
      </w:r>
      <w:proofErr w:type="spellStart"/>
      <w:r w:rsidRPr="005460FA">
        <w:rPr>
          <w:color w:val="333333"/>
          <w:sz w:val="22"/>
          <w:szCs w:val="22"/>
          <w:bdr w:val="none" w:sz="0" w:space="0" w:color="auto" w:frame="1"/>
        </w:rPr>
        <w:t>товаровиробництва</w:t>
      </w:r>
      <w:proofErr w:type="spellEnd"/>
      <w:r w:rsidRPr="005460FA">
        <w:rPr>
          <w:color w:val="333333"/>
          <w:sz w:val="22"/>
          <w:szCs w:val="22"/>
          <w:bdr w:val="none" w:sz="0" w:space="0" w:color="auto" w:frame="1"/>
        </w:rPr>
        <w:t xml:space="preserve"> платника єдиного податку четвертої групи становить менш як 75 відсотків.</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t> </w:t>
      </w:r>
      <w:r w:rsidRPr="005460FA">
        <w:rPr>
          <w:rStyle w:val="aa"/>
          <w:color w:val="333333"/>
          <w:sz w:val="22"/>
          <w:szCs w:val="22"/>
          <w:bdr w:val="none" w:sz="0" w:space="0" w:color="auto" w:frame="1"/>
        </w:rPr>
        <w:t>3.3.11.</w:t>
      </w:r>
      <w:r w:rsidRPr="005460FA">
        <w:rPr>
          <w:rStyle w:val="apple-converted-space"/>
          <w:b/>
          <w:bCs/>
          <w:color w:val="333333"/>
          <w:sz w:val="22"/>
          <w:szCs w:val="22"/>
          <w:bdr w:val="none" w:sz="0" w:space="0" w:color="auto" w:frame="1"/>
        </w:rPr>
        <w:t> </w:t>
      </w:r>
      <w:r w:rsidRPr="005460FA">
        <w:rPr>
          <w:color w:val="333333"/>
          <w:sz w:val="22"/>
          <w:szCs w:val="22"/>
          <w:bdr w:val="none" w:sz="0" w:space="0" w:color="auto" w:frame="1"/>
        </w:rPr>
        <w:t>У разі виявлення органом державної податкової служби під час проведення перевірок порушень платником єдиного податку першої-третьої груп вимог, встановлених главою 1 розділу XІV Податкового кодексу України, анулювання реєстрації платника єдиного податку першої-третьої груп 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органом державної податкової служби.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bdr w:val="none" w:sz="0" w:space="0" w:color="auto" w:frame="1"/>
        </w:rPr>
        <w:lastRenderedPageBreak/>
        <w:t> У разі виявлення органом державної податкової служби під час проведення виїзних документальних перевірок платника єдиного податку четвертої групи невідповідності вимогам підпункту 4 підпункту 2.1.1 та підпункту 2.1.3 пункту 2.1 розділу 2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ІІ Податкового Кодексу України. Такий платник податку зобов’язаний перейти до сплати податків за загальною системою оподаткування починаючи з наступного місяця після місяця, у якому встановлено таке порушення.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8" w:name="n9605"/>
      <w:bookmarkEnd w:id="48"/>
      <w:r w:rsidRPr="005460FA">
        <w:rPr>
          <w:color w:val="333333"/>
          <w:sz w:val="22"/>
          <w:szCs w:val="22"/>
          <w:bdr w:val="none" w:sz="0" w:space="0" w:color="auto" w:frame="1"/>
        </w:rPr>
        <w:t> </w:t>
      </w:r>
      <w:r w:rsidRPr="005460FA">
        <w:rPr>
          <w:rStyle w:val="aa"/>
          <w:color w:val="333333"/>
          <w:sz w:val="22"/>
          <w:szCs w:val="22"/>
          <w:bdr w:val="none" w:sz="0" w:space="0" w:color="auto" w:frame="1"/>
        </w:rPr>
        <w:t>3.3.12.</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49" w:name="n9606"/>
      <w:bookmarkEnd w:id="49"/>
      <w:r w:rsidRPr="005460FA">
        <w:rPr>
          <w:color w:val="333333"/>
          <w:sz w:val="22"/>
          <w:szCs w:val="22"/>
          <w:bdr w:val="none" w:sz="0" w:space="0" w:color="auto" w:frame="1"/>
        </w:rPr>
        <w:t> </w:t>
      </w:r>
      <w:r w:rsidRPr="005460FA">
        <w:rPr>
          <w:rStyle w:val="aa"/>
          <w:color w:val="333333"/>
          <w:sz w:val="22"/>
          <w:szCs w:val="22"/>
          <w:bdr w:val="none" w:sz="0" w:space="0" w:color="auto" w:frame="1"/>
        </w:rPr>
        <w:t>3.3.13.</w:t>
      </w:r>
      <w:r w:rsidRPr="005460FA">
        <w:rPr>
          <w:rStyle w:val="apple-converted-space"/>
          <w:color w:val="333333"/>
          <w:sz w:val="22"/>
          <w:szCs w:val="22"/>
          <w:bdr w:val="none" w:sz="0" w:space="0" w:color="auto" w:frame="1"/>
        </w:rPr>
        <w:t> </w:t>
      </w:r>
      <w:r w:rsidRPr="005460FA">
        <w:rPr>
          <w:color w:val="333333"/>
          <w:sz w:val="22"/>
          <w:szCs w:val="22"/>
          <w:bdr w:val="none" w:sz="0" w:space="0" w:color="auto" w:frame="1"/>
        </w:rPr>
        <w:t xml:space="preserve">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w:t>
      </w:r>
      <w:proofErr w:type="spellStart"/>
      <w:r w:rsidRPr="005460FA">
        <w:rPr>
          <w:color w:val="333333"/>
          <w:sz w:val="22"/>
          <w:szCs w:val="22"/>
          <w:bdr w:val="none" w:sz="0" w:space="0" w:color="auto" w:frame="1"/>
        </w:rPr>
        <w:t>веб-порталі</w:t>
      </w:r>
      <w:proofErr w:type="spellEnd"/>
      <w:r w:rsidRPr="005460FA">
        <w:rPr>
          <w:color w:val="333333"/>
          <w:sz w:val="22"/>
          <w:szCs w:val="22"/>
          <w:bdr w:val="none" w:sz="0" w:space="0" w:color="auto" w:frame="1"/>
        </w:rPr>
        <w:t xml:space="preserve"> юридичних осіб та фізичних осіб - підприємців та власному офіційному </w:t>
      </w:r>
      <w:proofErr w:type="spellStart"/>
      <w:r w:rsidRPr="005460FA">
        <w:rPr>
          <w:color w:val="333333"/>
          <w:sz w:val="22"/>
          <w:szCs w:val="22"/>
          <w:bdr w:val="none" w:sz="0" w:space="0" w:color="auto" w:frame="1"/>
        </w:rPr>
        <w:t>веб-сайті</w:t>
      </w:r>
      <w:proofErr w:type="spellEnd"/>
      <w:r w:rsidRPr="005460FA">
        <w:rPr>
          <w:color w:val="333333"/>
          <w:sz w:val="22"/>
          <w:szCs w:val="22"/>
          <w:bdr w:val="none" w:sz="0" w:space="0" w:color="auto" w:frame="1"/>
        </w:rPr>
        <w:t xml:space="preserve"> такі дані з реєстру платників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0" w:name="n9607"/>
      <w:bookmarkEnd w:id="50"/>
      <w:r w:rsidRPr="005460FA">
        <w:rPr>
          <w:color w:val="333333"/>
          <w:sz w:val="22"/>
          <w:szCs w:val="22"/>
          <w:bdr w:val="none" w:sz="0" w:space="0" w:color="auto" w:frame="1"/>
        </w:rPr>
        <w:t>- податковий номер (для юридичної особи);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1" w:name="n9608"/>
      <w:bookmarkEnd w:id="51"/>
      <w:r w:rsidRPr="005460FA">
        <w:rPr>
          <w:color w:val="333333"/>
          <w:sz w:val="22"/>
          <w:szCs w:val="22"/>
          <w:bdr w:val="none" w:sz="0" w:space="0" w:color="auto" w:frame="1"/>
        </w:rPr>
        <w:t>- найменування для юридичної особи або прізвище, ім’я, по батькові для фізичної особи;</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2" w:name="n9609"/>
      <w:bookmarkEnd w:id="52"/>
      <w:r w:rsidRPr="005460FA">
        <w:rPr>
          <w:color w:val="333333"/>
          <w:sz w:val="22"/>
          <w:szCs w:val="22"/>
          <w:bdr w:val="none" w:sz="0" w:space="0" w:color="auto" w:frame="1"/>
        </w:rPr>
        <w:t>- дату (період) обрання або переходу на спрощену систему оподаткування;</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3" w:name="n9610"/>
      <w:bookmarkEnd w:id="53"/>
      <w:r w:rsidRPr="005460FA">
        <w:rPr>
          <w:color w:val="333333"/>
          <w:sz w:val="22"/>
          <w:szCs w:val="22"/>
          <w:bdr w:val="none" w:sz="0" w:space="0" w:color="auto" w:frame="1"/>
        </w:rPr>
        <w:t>- ставку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4" w:name="n9611"/>
      <w:bookmarkEnd w:id="54"/>
      <w:r w:rsidRPr="005460FA">
        <w:rPr>
          <w:color w:val="333333"/>
          <w:sz w:val="22"/>
          <w:szCs w:val="22"/>
          <w:bdr w:val="none" w:sz="0" w:space="0" w:color="auto" w:frame="1"/>
        </w:rPr>
        <w:t>- групу платника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5" w:name="n9612"/>
      <w:bookmarkEnd w:id="55"/>
      <w:r w:rsidRPr="005460FA">
        <w:rPr>
          <w:color w:val="333333"/>
          <w:sz w:val="22"/>
          <w:szCs w:val="22"/>
          <w:bdr w:val="none" w:sz="0" w:space="0" w:color="auto" w:frame="1"/>
        </w:rPr>
        <w:t>- види господарської діяльності;</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bookmarkStart w:id="56" w:name="n9613"/>
      <w:bookmarkEnd w:id="56"/>
      <w:r w:rsidRPr="005460FA">
        <w:rPr>
          <w:color w:val="333333"/>
          <w:sz w:val="22"/>
          <w:szCs w:val="22"/>
          <w:bdr w:val="none" w:sz="0" w:space="0" w:color="auto" w:frame="1"/>
        </w:rPr>
        <w:t>- дату виключення з реєстру платників єдиного податку.</w:t>
      </w:r>
    </w:p>
    <w:p w:rsidR="00170542" w:rsidRPr="005460FA" w:rsidRDefault="00170542" w:rsidP="00170542">
      <w:pPr>
        <w:pStyle w:val="a9"/>
        <w:shd w:val="clear" w:color="auto" w:fill="FFFFFF"/>
        <w:spacing w:before="0" w:beforeAutospacing="0" w:after="0" w:afterAutospacing="0"/>
        <w:jc w:val="both"/>
        <w:textAlignment w:val="baseline"/>
        <w:rPr>
          <w:color w:val="333333"/>
          <w:sz w:val="22"/>
          <w:szCs w:val="22"/>
        </w:rPr>
      </w:pPr>
      <w:r w:rsidRPr="005460FA">
        <w:rPr>
          <w:color w:val="333333"/>
          <w:sz w:val="22"/>
          <w:szCs w:val="22"/>
        </w:rPr>
        <w:t> </w:t>
      </w:r>
    </w:p>
    <w:p w:rsidR="00170542" w:rsidRPr="00170542" w:rsidRDefault="00170542" w:rsidP="00170542">
      <w:pPr>
        <w:pStyle w:val="a9"/>
        <w:shd w:val="clear" w:color="auto" w:fill="FFFFFF"/>
        <w:spacing w:before="0" w:beforeAutospacing="0" w:after="0" w:afterAutospacing="0"/>
        <w:jc w:val="both"/>
        <w:textAlignment w:val="baseline"/>
        <w:rPr>
          <w:color w:val="333333"/>
        </w:rPr>
      </w:pPr>
      <w:r w:rsidRPr="00170542">
        <w:rPr>
          <w:color w:val="333333"/>
        </w:rPr>
        <w:t> </w:t>
      </w:r>
    </w:p>
    <w:p w:rsidR="00B74B8A" w:rsidRPr="00170542" w:rsidRDefault="00B74B8A" w:rsidP="00170542">
      <w:pPr>
        <w:ind w:right="326"/>
        <w:jc w:val="both"/>
        <w:rPr>
          <w:b/>
        </w:rPr>
      </w:pPr>
    </w:p>
    <w:p w:rsidR="00B74B8A" w:rsidRPr="0037471E" w:rsidRDefault="0037471E" w:rsidP="00170542">
      <w:pPr>
        <w:ind w:right="326"/>
        <w:jc w:val="both"/>
        <w:rPr>
          <w:b/>
          <w:lang w:val="uk-UA"/>
        </w:rPr>
      </w:pPr>
      <w:r>
        <w:rPr>
          <w:b/>
          <w:lang w:val="uk-UA"/>
        </w:rPr>
        <w:t xml:space="preserve">Селищний голова </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Я.Наум </w:t>
      </w:r>
    </w:p>
    <w:p w:rsidR="00B74B8A" w:rsidRPr="00170542" w:rsidRDefault="00B74B8A" w:rsidP="00170542">
      <w:pPr>
        <w:ind w:right="326"/>
        <w:jc w:val="both"/>
        <w:rPr>
          <w:b/>
        </w:rPr>
      </w:pPr>
    </w:p>
    <w:p w:rsidR="005C5C94" w:rsidRPr="00170542" w:rsidRDefault="005C5C94" w:rsidP="00170542">
      <w:pPr>
        <w:jc w:val="both"/>
        <w:rPr>
          <w:lang w:val="uk-UA"/>
        </w:rPr>
      </w:pPr>
    </w:p>
    <w:p w:rsidR="005C5C94" w:rsidRPr="00170542" w:rsidRDefault="005C5C94" w:rsidP="00170542">
      <w:pPr>
        <w:jc w:val="both"/>
        <w:rPr>
          <w:lang w:val="uk-UA"/>
        </w:rPr>
      </w:pPr>
    </w:p>
    <w:p w:rsidR="005C5C94" w:rsidRPr="00170542" w:rsidRDefault="005C5C94" w:rsidP="00170542">
      <w:pPr>
        <w:jc w:val="both"/>
        <w:rPr>
          <w:lang w:val="uk-UA"/>
        </w:rPr>
      </w:pPr>
    </w:p>
    <w:p w:rsidR="005C5C94" w:rsidRPr="00170542" w:rsidRDefault="005C5C94" w:rsidP="00170542">
      <w:pPr>
        <w:jc w:val="both"/>
        <w:rPr>
          <w:lang w:val="uk-UA"/>
        </w:rPr>
      </w:pPr>
    </w:p>
    <w:sectPr w:rsidR="005C5C94" w:rsidRPr="00170542" w:rsidSect="0059522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no Pro">
    <w:altName w:val="Times New Roman"/>
    <w:panose1 w:val="00000000000000000000"/>
    <w:charset w:val="00"/>
    <w:family w:val="roman"/>
    <w:notTrueType/>
    <w:pitch w:val="variable"/>
    <w:sig w:usb0="60000287" w:usb1="00000001" w:usb2="00000000" w:usb3="00000000" w:csb0="0000019F" w:csb1="00000000"/>
  </w:font>
  <w:font w:name="Antiqu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24BA1EE8"/>
    <w:multiLevelType w:val="hybridMultilevel"/>
    <w:tmpl w:val="DB9EE0DC"/>
    <w:lvl w:ilvl="0" w:tplc="FFFFFFFF">
      <w:start w:val="1"/>
      <w:numFmt w:val="bullet"/>
      <w:pStyle w:val="a"/>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3">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5538A"/>
    <w:rsid w:val="00017E95"/>
    <w:rsid w:val="000217AE"/>
    <w:rsid w:val="00024A82"/>
    <w:rsid w:val="00030F1F"/>
    <w:rsid w:val="00033C3E"/>
    <w:rsid w:val="00045BA4"/>
    <w:rsid w:val="000506E3"/>
    <w:rsid w:val="00051E2F"/>
    <w:rsid w:val="0006257A"/>
    <w:rsid w:val="00073D19"/>
    <w:rsid w:val="000B2329"/>
    <w:rsid w:val="000B4A83"/>
    <w:rsid w:val="000B6ED8"/>
    <w:rsid w:val="000C00D7"/>
    <w:rsid w:val="000E79C1"/>
    <w:rsid w:val="000F2791"/>
    <w:rsid w:val="00100EEE"/>
    <w:rsid w:val="00101FC1"/>
    <w:rsid w:val="001142E9"/>
    <w:rsid w:val="0013092E"/>
    <w:rsid w:val="00134BC1"/>
    <w:rsid w:val="0014075F"/>
    <w:rsid w:val="00143D9F"/>
    <w:rsid w:val="0014684E"/>
    <w:rsid w:val="001538D7"/>
    <w:rsid w:val="001564BA"/>
    <w:rsid w:val="00162362"/>
    <w:rsid w:val="001673DC"/>
    <w:rsid w:val="0016770F"/>
    <w:rsid w:val="00170542"/>
    <w:rsid w:val="0017378F"/>
    <w:rsid w:val="00187F13"/>
    <w:rsid w:val="00193690"/>
    <w:rsid w:val="001A3D04"/>
    <w:rsid w:val="001A4D02"/>
    <w:rsid w:val="001B5C09"/>
    <w:rsid w:val="001B77FA"/>
    <w:rsid w:val="001C0DAE"/>
    <w:rsid w:val="001C36E0"/>
    <w:rsid w:val="001C4314"/>
    <w:rsid w:val="001C57F6"/>
    <w:rsid w:val="001C60D9"/>
    <w:rsid w:val="001C6698"/>
    <w:rsid w:val="001D051D"/>
    <w:rsid w:val="001E0DAA"/>
    <w:rsid w:val="001E6569"/>
    <w:rsid w:val="00205C98"/>
    <w:rsid w:val="002134ED"/>
    <w:rsid w:val="002145F0"/>
    <w:rsid w:val="00235BA4"/>
    <w:rsid w:val="0024163E"/>
    <w:rsid w:val="00252B69"/>
    <w:rsid w:val="00253059"/>
    <w:rsid w:val="00257990"/>
    <w:rsid w:val="00267017"/>
    <w:rsid w:val="00267F2E"/>
    <w:rsid w:val="00270E63"/>
    <w:rsid w:val="0027757F"/>
    <w:rsid w:val="0028623D"/>
    <w:rsid w:val="00293E87"/>
    <w:rsid w:val="002979CF"/>
    <w:rsid w:val="002A0D00"/>
    <w:rsid w:val="002A1269"/>
    <w:rsid w:val="002A336B"/>
    <w:rsid w:val="002A3DB6"/>
    <w:rsid w:val="002B28C5"/>
    <w:rsid w:val="002C2538"/>
    <w:rsid w:val="002C4063"/>
    <w:rsid w:val="002D14EC"/>
    <w:rsid w:val="002E5EB4"/>
    <w:rsid w:val="002E636A"/>
    <w:rsid w:val="002F38B8"/>
    <w:rsid w:val="002F6AED"/>
    <w:rsid w:val="003023FE"/>
    <w:rsid w:val="003109D2"/>
    <w:rsid w:val="00310F0A"/>
    <w:rsid w:val="003271E4"/>
    <w:rsid w:val="003321D2"/>
    <w:rsid w:val="0034110B"/>
    <w:rsid w:val="00346BB6"/>
    <w:rsid w:val="00352FA9"/>
    <w:rsid w:val="00356DF8"/>
    <w:rsid w:val="003659F5"/>
    <w:rsid w:val="00371C66"/>
    <w:rsid w:val="0037471E"/>
    <w:rsid w:val="00376E7F"/>
    <w:rsid w:val="00387761"/>
    <w:rsid w:val="00387891"/>
    <w:rsid w:val="003964B4"/>
    <w:rsid w:val="003B1038"/>
    <w:rsid w:val="003B1FA9"/>
    <w:rsid w:val="003C40E8"/>
    <w:rsid w:val="003D0370"/>
    <w:rsid w:val="003E386B"/>
    <w:rsid w:val="003E774A"/>
    <w:rsid w:val="003F2E82"/>
    <w:rsid w:val="00417D88"/>
    <w:rsid w:val="00422E4C"/>
    <w:rsid w:val="00425C78"/>
    <w:rsid w:val="0042711D"/>
    <w:rsid w:val="00433D8C"/>
    <w:rsid w:val="00444AD3"/>
    <w:rsid w:val="004845FB"/>
    <w:rsid w:val="00487307"/>
    <w:rsid w:val="004B2258"/>
    <w:rsid w:val="004D04D5"/>
    <w:rsid w:val="004F1732"/>
    <w:rsid w:val="004F32CE"/>
    <w:rsid w:val="004F5DB8"/>
    <w:rsid w:val="00506CA2"/>
    <w:rsid w:val="00513E05"/>
    <w:rsid w:val="0052015E"/>
    <w:rsid w:val="005204F4"/>
    <w:rsid w:val="00526BB7"/>
    <w:rsid w:val="00542073"/>
    <w:rsid w:val="005460FA"/>
    <w:rsid w:val="0055247A"/>
    <w:rsid w:val="00555006"/>
    <w:rsid w:val="00566DD6"/>
    <w:rsid w:val="00567B53"/>
    <w:rsid w:val="00570FB6"/>
    <w:rsid w:val="005744AB"/>
    <w:rsid w:val="00575911"/>
    <w:rsid w:val="005862D9"/>
    <w:rsid w:val="00590DE1"/>
    <w:rsid w:val="00592A2D"/>
    <w:rsid w:val="00595225"/>
    <w:rsid w:val="005A2317"/>
    <w:rsid w:val="005B189A"/>
    <w:rsid w:val="005B418A"/>
    <w:rsid w:val="005C5C94"/>
    <w:rsid w:val="005E0E9E"/>
    <w:rsid w:val="006137E7"/>
    <w:rsid w:val="00616BC1"/>
    <w:rsid w:val="006342BD"/>
    <w:rsid w:val="00634B33"/>
    <w:rsid w:val="006413C0"/>
    <w:rsid w:val="006479B4"/>
    <w:rsid w:val="00652E7A"/>
    <w:rsid w:val="006662E5"/>
    <w:rsid w:val="00681C19"/>
    <w:rsid w:val="00681FE9"/>
    <w:rsid w:val="00682637"/>
    <w:rsid w:val="00686AC1"/>
    <w:rsid w:val="006970B2"/>
    <w:rsid w:val="006B2A40"/>
    <w:rsid w:val="006C24F3"/>
    <w:rsid w:val="006C4183"/>
    <w:rsid w:val="006C739E"/>
    <w:rsid w:val="006D38D7"/>
    <w:rsid w:val="006D62FF"/>
    <w:rsid w:val="006F42D3"/>
    <w:rsid w:val="00706FED"/>
    <w:rsid w:val="007125AF"/>
    <w:rsid w:val="0071403A"/>
    <w:rsid w:val="00737801"/>
    <w:rsid w:val="00743258"/>
    <w:rsid w:val="0074600C"/>
    <w:rsid w:val="00753934"/>
    <w:rsid w:val="00762FE9"/>
    <w:rsid w:val="00771E50"/>
    <w:rsid w:val="007723D7"/>
    <w:rsid w:val="00775E25"/>
    <w:rsid w:val="007A1F9B"/>
    <w:rsid w:val="007A530A"/>
    <w:rsid w:val="007B121D"/>
    <w:rsid w:val="007B2F7F"/>
    <w:rsid w:val="007B6033"/>
    <w:rsid w:val="007B745D"/>
    <w:rsid w:val="007C3242"/>
    <w:rsid w:val="007C396A"/>
    <w:rsid w:val="007E098E"/>
    <w:rsid w:val="007E2240"/>
    <w:rsid w:val="007E3171"/>
    <w:rsid w:val="007E7B10"/>
    <w:rsid w:val="007F0884"/>
    <w:rsid w:val="00804104"/>
    <w:rsid w:val="00806DAB"/>
    <w:rsid w:val="00810EA8"/>
    <w:rsid w:val="00824744"/>
    <w:rsid w:val="00826BFD"/>
    <w:rsid w:val="00827B6D"/>
    <w:rsid w:val="00831A6A"/>
    <w:rsid w:val="008345A9"/>
    <w:rsid w:val="00843846"/>
    <w:rsid w:val="00843BAD"/>
    <w:rsid w:val="0085032E"/>
    <w:rsid w:val="00854C42"/>
    <w:rsid w:val="00854EEC"/>
    <w:rsid w:val="008567A6"/>
    <w:rsid w:val="008652FA"/>
    <w:rsid w:val="0086537D"/>
    <w:rsid w:val="0088541E"/>
    <w:rsid w:val="00886DA9"/>
    <w:rsid w:val="00895EB1"/>
    <w:rsid w:val="008B0E1D"/>
    <w:rsid w:val="008C54B5"/>
    <w:rsid w:val="008D42CB"/>
    <w:rsid w:val="008D6A09"/>
    <w:rsid w:val="008E0AA3"/>
    <w:rsid w:val="008E5AD4"/>
    <w:rsid w:val="008E6518"/>
    <w:rsid w:val="008F382B"/>
    <w:rsid w:val="008F6900"/>
    <w:rsid w:val="00904714"/>
    <w:rsid w:val="009109CE"/>
    <w:rsid w:val="00944D6A"/>
    <w:rsid w:val="00947127"/>
    <w:rsid w:val="00947DAF"/>
    <w:rsid w:val="00950BE8"/>
    <w:rsid w:val="0096573D"/>
    <w:rsid w:val="00967863"/>
    <w:rsid w:val="00967B9E"/>
    <w:rsid w:val="00970457"/>
    <w:rsid w:val="009713AB"/>
    <w:rsid w:val="00991A7A"/>
    <w:rsid w:val="00997F36"/>
    <w:rsid w:val="009B30EF"/>
    <w:rsid w:val="009B39AA"/>
    <w:rsid w:val="009B7BFA"/>
    <w:rsid w:val="009C5825"/>
    <w:rsid w:val="009D711B"/>
    <w:rsid w:val="009E3958"/>
    <w:rsid w:val="009F0F48"/>
    <w:rsid w:val="00A0261E"/>
    <w:rsid w:val="00A245C4"/>
    <w:rsid w:val="00A43C53"/>
    <w:rsid w:val="00A474BD"/>
    <w:rsid w:val="00A53D81"/>
    <w:rsid w:val="00A63B1F"/>
    <w:rsid w:val="00A65BEF"/>
    <w:rsid w:val="00A70C56"/>
    <w:rsid w:val="00A70F61"/>
    <w:rsid w:val="00A75830"/>
    <w:rsid w:val="00A8123E"/>
    <w:rsid w:val="00A9465C"/>
    <w:rsid w:val="00AA3C84"/>
    <w:rsid w:val="00AC4350"/>
    <w:rsid w:val="00AD031B"/>
    <w:rsid w:val="00AD5E6A"/>
    <w:rsid w:val="00AE6013"/>
    <w:rsid w:val="00AF2E57"/>
    <w:rsid w:val="00AF4DDE"/>
    <w:rsid w:val="00B047B2"/>
    <w:rsid w:val="00B10225"/>
    <w:rsid w:val="00B308D5"/>
    <w:rsid w:val="00B457B1"/>
    <w:rsid w:val="00B74B8A"/>
    <w:rsid w:val="00B810B0"/>
    <w:rsid w:val="00B925B2"/>
    <w:rsid w:val="00BA3654"/>
    <w:rsid w:val="00BB65DF"/>
    <w:rsid w:val="00BC150D"/>
    <w:rsid w:val="00BD0D3E"/>
    <w:rsid w:val="00BD22BC"/>
    <w:rsid w:val="00BD4650"/>
    <w:rsid w:val="00BD4E35"/>
    <w:rsid w:val="00BE15AD"/>
    <w:rsid w:val="00BE322A"/>
    <w:rsid w:val="00C14554"/>
    <w:rsid w:val="00C22A8E"/>
    <w:rsid w:val="00C30EC8"/>
    <w:rsid w:val="00C31720"/>
    <w:rsid w:val="00C4151F"/>
    <w:rsid w:val="00C54600"/>
    <w:rsid w:val="00C56A64"/>
    <w:rsid w:val="00C65CD5"/>
    <w:rsid w:val="00C81A6F"/>
    <w:rsid w:val="00C826DF"/>
    <w:rsid w:val="00C83AA7"/>
    <w:rsid w:val="00C84678"/>
    <w:rsid w:val="00C91DC7"/>
    <w:rsid w:val="00CB08B3"/>
    <w:rsid w:val="00CB6FF4"/>
    <w:rsid w:val="00CD64E0"/>
    <w:rsid w:val="00CD6BDE"/>
    <w:rsid w:val="00CE6D89"/>
    <w:rsid w:val="00CF1663"/>
    <w:rsid w:val="00CF570D"/>
    <w:rsid w:val="00CF7D14"/>
    <w:rsid w:val="00D11AFD"/>
    <w:rsid w:val="00D22605"/>
    <w:rsid w:val="00D44121"/>
    <w:rsid w:val="00D619EB"/>
    <w:rsid w:val="00D61A34"/>
    <w:rsid w:val="00D623BF"/>
    <w:rsid w:val="00D67FF5"/>
    <w:rsid w:val="00D7244D"/>
    <w:rsid w:val="00D83968"/>
    <w:rsid w:val="00D86812"/>
    <w:rsid w:val="00D92E04"/>
    <w:rsid w:val="00D968B3"/>
    <w:rsid w:val="00D975EC"/>
    <w:rsid w:val="00DA742A"/>
    <w:rsid w:val="00DB0ED2"/>
    <w:rsid w:val="00DB17C8"/>
    <w:rsid w:val="00DB7A0B"/>
    <w:rsid w:val="00DC2439"/>
    <w:rsid w:val="00DD1AE4"/>
    <w:rsid w:val="00DD1EEB"/>
    <w:rsid w:val="00DD3CBD"/>
    <w:rsid w:val="00DE36B9"/>
    <w:rsid w:val="00DF0A4C"/>
    <w:rsid w:val="00E06DDA"/>
    <w:rsid w:val="00E10485"/>
    <w:rsid w:val="00E13162"/>
    <w:rsid w:val="00E1340B"/>
    <w:rsid w:val="00E1402E"/>
    <w:rsid w:val="00E149B9"/>
    <w:rsid w:val="00E27552"/>
    <w:rsid w:val="00E32561"/>
    <w:rsid w:val="00E367DB"/>
    <w:rsid w:val="00E379DC"/>
    <w:rsid w:val="00E44351"/>
    <w:rsid w:val="00E5247C"/>
    <w:rsid w:val="00E53174"/>
    <w:rsid w:val="00E5451E"/>
    <w:rsid w:val="00E5538A"/>
    <w:rsid w:val="00E5700C"/>
    <w:rsid w:val="00E62CEC"/>
    <w:rsid w:val="00E64B69"/>
    <w:rsid w:val="00E70640"/>
    <w:rsid w:val="00E719F6"/>
    <w:rsid w:val="00E75347"/>
    <w:rsid w:val="00EA0E21"/>
    <w:rsid w:val="00EA22C2"/>
    <w:rsid w:val="00EA3331"/>
    <w:rsid w:val="00EA3CB5"/>
    <w:rsid w:val="00EC2FD0"/>
    <w:rsid w:val="00ED1AD1"/>
    <w:rsid w:val="00ED672D"/>
    <w:rsid w:val="00EF2957"/>
    <w:rsid w:val="00EF71F6"/>
    <w:rsid w:val="00F01E5A"/>
    <w:rsid w:val="00F02042"/>
    <w:rsid w:val="00F0310B"/>
    <w:rsid w:val="00F06C2D"/>
    <w:rsid w:val="00F12225"/>
    <w:rsid w:val="00F12491"/>
    <w:rsid w:val="00F24B75"/>
    <w:rsid w:val="00F35569"/>
    <w:rsid w:val="00F35DA1"/>
    <w:rsid w:val="00F3673E"/>
    <w:rsid w:val="00F435D1"/>
    <w:rsid w:val="00F44904"/>
    <w:rsid w:val="00F57DEB"/>
    <w:rsid w:val="00F61CB4"/>
    <w:rsid w:val="00F85281"/>
    <w:rsid w:val="00F911F4"/>
    <w:rsid w:val="00F91D0C"/>
    <w:rsid w:val="00FA65BE"/>
    <w:rsid w:val="00FC4B16"/>
    <w:rsid w:val="00FD083E"/>
    <w:rsid w:val="00FE4ED6"/>
    <w:rsid w:val="00FE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A83"/>
    <w:rPr>
      <w:sz w:val="24"/>
      <w:szCs w:val="24"/>
      <w:lang w:val="ru-RU" w:eastAsia="ru-RU"/>
    </w:rPr>
  </w:style>
  <w:style w:type="paragraph" w:styleId="1">
    <w:name w:val="heading 1"/>
    <w:basedOn w:val="a0"/>
    <w:next w:val="a0"/>
    <w:link w:val="10"/>
    <w:qFormat/>
    <w:rsid w:val="00B74B8A"/>
    <w:pPr>
      <w:keepNext/>
      <w:outlineLvl w:val="0"/>
    </w:pPr>
    <w:rPr>
      <w:noProof/>
      <w:sz w:val="28"/>
      <w:szCs w:val="20"/>
      <w:lang w:val="uk-UA"/>
    </w:rPr>
  </w:style>
  <w:style w:type="paragraph" w:styleId="2">
    <w:name w:val="heading 2"/>
    <w:basedOn w:val="a0"/>
    <w:next w:val="a0"/>
    <w:link w:val="20"/>
    <w:qFormat/>
    <w:rsid w:val="00B74B8A"/>
    <w:pPr>
      <w:keepNext/>
      <w:jc w:val="center"/>
      <w:outlineLvl w:val="1"/>
    </w:pPr>
    <w:rPr>
      <w:b/>
      <w:noProof/>
      <w:sz w:val="28"/>
      <w:szCs w:val="20"/>
      <w:lang w:val="uk-UA"/>
    </w:rPr>
  </w:style>
  <w:style w:type="paragraph" w:styleId="3">
    <w:name w:val="heading 3"/>
    <w:basedOn w:val="a0"/>
    <w:next w:val="a0"/>
    <w:link w:val="30"/>
    <w:uiPriority w:val="9"/>
    <w:qFormat/>
    <w:rsid w:val="00B74B8A"/>
    <w:pPr>
      <w:keepNext/>
      <w:jc w:val="both"/>
      <w:outlineLvl w:val="2"/>
    </w:pPr>
    <w:rPr>
      <w:b/>
      <w:i/>
      <w:color w:val="000000"/>
      <w:szCs w:val="20"/>
      <w:lang w:val="uk-UA"/>
    </w:rPr>
  </w:style>
  <w:style w:type="paragraph" w:styleId="4">
    <w:name w:val="heading 4"/>
    <w:basedOn w:val="a0"/>
    <w:next w:val="a0"/>
    <w:link w:val="40"/>
    <w:qFormat/>
    <w:rsid w:val="00B74B8A"/>
    <w:pPr>
      <w:keepNext/>
      <w:jc w:val="center"/>
      <w:outlineLvl w:val="3"/>
    </w:pPr>
    <w:rPr>
      <w:b/>
      <w:color w:val="000000"/>
      <w:sz w:val="28"/>
      <w:szCs w:val="20"/>
      <w:lang w:val="uk-UA"/>
    </w:rPr>
  </w:style>
  <w:style w:type="paragraph" w:styleId="5">
    <w:name w:val="heading 5"/>
    <w:basedOn w:val="a0"/>
    <w:next w:val="a0"/>
    <w:link w:val="50"/>
    <w:uiPriority w:val="9"/>
    <w:qFormat/>
    <w:rsid w:val="00B74B8A"/>
    <w:pPr>
      <w:keepNext/>
      <w:spacing w:before="120"/>
      <w:ind w:right="326"/>
      <w:jc w:val="both"/>
      <w:outlineLvl w:val="4"/>
    </w:pPr>
    <w:rPr>
      <w:szCs w:val="20"/>
      <w:lang w:val="uk-UA"/>
    </w:rPr>
  </w:style>
  <w:style w:type="paragraph" w:styleId="9">
    <w:name w:val="heading 9"/>
    <w:basedOn w:val="a0"/>
    <w:next w:val="a0"/>
    <w:link w:val="90"/>
    <w:qFormat/>
    <w:rsid w:val="00B74B8A"/>
    <w:pPr>
      <w:spacing w:before="240" w:after="60"/>
      <w:outlineLvl w:val="8"/>
    </w:pPr>
    <w:rPr>
      <w:rFonts w:ascii="Arial" w:hAnsi="Arial" w:cs="Arial"/>
      <w:sz w:val="22"/>
      <w:szCs w:val="22"/>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6970B2"/>
    <w:rPr>
      <w:rFonts w:ascii="Tahoma" w:hAnsi="Tahoma" w:cs="Tahoma"/>
      <w:sz w:val="16"/>
      <w:szCs w:val="16"/>
    </w:rPr>
  </w:style>
  <w:style w:type="paragraph" w:customStyle="1" w:styleId="21">
    <w:name w:val="Знак2"/>
    <w:basedOn w:val="a0"/>
    <w:rsid w:val="003D0370"/>
    <w:rPr>
      <w:rFonts w:ascii="Verdana" w:hAnsi="Verdana"/>
      <w:sz w:val="20"/>
      <w:szCs w:val="20"/>
      <w:lang w:val="en-US" w:eastAsia="en-US"/>
    </w:rPr>
  </w:style>
  <w:style w:type="paragraph" w:styleId="a6">
    <w:name w:val="List Paragraph"/>
    <w:basedOn w:val="a0"/>
    <w:uiPriority w:val="34"/>
    <w:qFormat/>
    <w:rsid w:val="001E0DAA"/>
    <w:pPr>
      <w:ind w:left="720"/>
      <w:contextualSpacing/>
    </w:pPr>
  </w:style>
  <w:style w:type="paragraph" w:styleId="a7">
    <w:name w:val="Body Text"/>
    <w:basedOn w:val="a0"/>
    <w:link w:val="a8"/>
    <w:rsid w:val="005C5C94"/>
    <w:pPr>
      <w:suppressAutoHyphens/>
      <w:jc w:val="both"/>
    </w:pPr>
    <w:rPr>
      <w:sz w:val="26"/>
      <w:szCs w:val="20"/>
      <w:lang w:val="uk-UA" w:eastAsia="zh-CN"/>
    </w:rPr>
  </w:style>
  <w:style w:type="character" w:customStyle="1" w:styleId="a8">
    <w:name w:val="Основной текст Знак"/>
    <w:basedOn w:val="a1"/>
    <w:link w:val="a7"/>
    <w:rsid w:val="005C5C94"/>
    <w:rPr>
      <w:sz w:val="26"/>
      <w:lang w:eastAsia="zh-CN"/>
    </w:rPr>
  </w:style>
  <w:style w:type="character" w:customStyle="1" w:styleId="rvts0">
    <w:name w:val="rvts0"/>
    <w:basedOn w:val="a1"/>
    <w:qFormat/>
    <w:rsid w:val="005C5C94"/>
  </w:style>
  <w:style w:type="character" w:customStyle="1" w:styleId="apple-converted-space">
    <w:name w:val="apple-converted-space"/>
    <w:basedOn w:val="a1"/>
    <w:rsid w:val="00DB0ED2"/>
  </w:style>
  <w:style w:type="paragraph" w:styleId="a9">
    <w:name w:val="Normal (Web)"/>
    <w:basedOn w:val="a0"/>
    <w:uiPriority w:val="99"/>
    <w:unhideWhenUsed/>
    <w:rsid w:val="00DB0ED2"/>
    <w:pPr>
      <w:spacing w:before="100" w:beforeAutospacing="1" w:after="100" w:afterAutospacing="1"/>
    </w:pPr>
    <w:rPr>
      <w:lang w:val="uk-UA" w:eastAsia="uk-UA"/>
    </w:rPr>
  </w:style>
  <w:style w:type="character" w:styleId="aa">
    <w:name w:val="Strong"/>
    <w:basedOn w:val="a1"/>
    <w:uiPriority w:val="22"/>
    <w:qFormat/>
    <w:rsid w:val="00DB0ED2"/>
    <w:rPr>
      <w:b/>
      <w:bCs/>
    </w:rPr>
  </w:style>
  <w:style w:type="character" w:customStyle="1" w:styleId="10">
    <w:name w:val="Заголовок 1 Знак"/>
    <w:basedOn w:val="a1"/>
    <w:link w:val="1"/>
    <w:rsid w:val="00B74B8A"/>
    <w:rPr>
      <w:noProof/>
      <w:sz w:val="28"/>
    </w:rPr>
  </w:style>
  <w:style w:type="character" w:customStyle="1" w:styleId="20">
    <w:name w:val="Заголовок 2 Знак"/>
    <w:basedOn w:val="a1"/>
    <w:link w:val="2"/>
    <w:rsid w:val="00B74B8A"/>
    <w:rPr>
      <w:b/>
      <w:noProof/>
      <w:sz w:val="28"/>
      <w:lang w:eastAsia="ru-RU"/>
    </w:rPr>
  </w:style>
  <w:style w:type="character" w:customStyle="1" w:styleId="30">
    <w:name w:val="Заголовок 3 Знак"/>
    <w:basedOn w:val="a1"/>
    <w:link w:val="3"/>
    <w:uiPriority w:val="9"/>
    <w:rsid w:val="00B74B8A"/>
    <w:rPr>
      <w:b/>
      <w:i/>
      <w:color w:val="000000"/>
      <w:sz w:val="24"/>
      <w:lang w:eastAsia="ru-RU"/>
    </w:rPr>
  </w:style>
  <w:style w:type="character" w:customStyle="1" w:styleId="40">
    <w:name w:val="Заголовок 4 Знак"/>
    <w:basedOn w:val="a1"/>
    <w:link w:val="4"/>
    <w:rsid w:val="00B74B8A"/>
    <w:rPr>
      <w:b/>
      <w:color w:val="000000"/>
      <w:sz w:val="28"/>
      <w:lang w:eastAsia="ru-RU"/>
    </w:rPr>
  </w:style>
  <w:style w:type="character" w:customStyle="1" w:styleId="50">
    <w:name w:val="Заголовок 5 Знак"/>
    <w:basedOn w:val="a1"/>
    <w:link w:val="5"/>
    <w:uiPriority w:val="9"/>
    <w:rsid w:val="00B74B8A"/>
    <w:rPr>
      <w:sz w:val="24"/>
    </w:rPr>
  </w:style>
  <w:style w:type="character" w:customStyle="1" w:styleId="90">
    <w:name w:val="Заголовок 9 Знак"/>
    <w:basedOn w:val="a1"/>
    <w:link w:val="9"/>
    <w:rsid w:val="00B74B8A"/>
    <w:rPr>
      <w:rFonts w:ascii="Arial" w:hAnsi="Arial" w:cs="Arial"/>
      <w:sz w:val="22"/>
      <w:szCs w:val="22"/>
      <w:lang w:eastAsia="ru-RU"/>
    </w:rPr>
  </w:style>
  <w:style w:type="paragraph" w:styleId="ab">
    <w:name w:val="Body Text Indent"/>
    <w:basedOn w:val="a0"/>
    <w:link w:val="ac"/>
    <w:rsid w:val="00B74B8A"/>
    <w:pPr>
      <w:ind w:left="426" w:hanging="426"/>
    </w:pPr>
    <w:rPr>
      <w:sz w:val="28"/>
      <w:szCs w:val="20"/>
      <w:lang w:val="uk-UA"/>
    </w:rPr>
  </w:style>
  <w:style w:type="character" w:customStyle="1" w:styleId="ac">
    <w:name w:val="Основной текст с отступом Знак"/>
    <w:basedOn w:val="a1"/>
    <w:link w:val="ab"/>
    <w:rsid w:val="00B74B8A"/>
    <w:rPr>
      <w:sz w:val="28"/>
    </w:rPr>
  </w:style>
  <w:style w:type="paragraph" w:styleId="ad">
    <w:name w:val="Subtitle"/>
    <w:basedOn w:val="a0"/>
    <w:link w:val="ae"/>
    <w:qFormat/>
    <w:rsid w:val="00B74B8A"/>
    <w:pPr>
      <w:jc w:val="center"/>
    </w:pPr>
    <w:rPr>
      <w:rFonts w:ascii="Bookman Old Style" w:hAnsi="Bookman Old Style"/>
      <w:b/>
      <w:szCs w:val="20"/>
      <w:lang w:val="uk-UA"/>
    </w:rPr>
  </w:style>
  <w:style w:type="character" w:customStyle="1" w:styleId="ae">
    <w:name w:val="Подзаголовок Знак"/>
    <w:basedOn w:val="a1"/>
    <w:link w:val="ad"/>
    <w:rsid w:val="00B74B8A"/>
    <w:rPr>
      <w:rFonts w:ascii="Bookman Old Style" w:hAnsi="Bookman Old Style"/>
      <w:b/>
      <w:sz w:val="24"/>
    </w:rPr>
  </w:style>
  <w:style w:type="table" w:styleId="af">
    <w:name w:val="Table Grid"/>
    <w:basedOn w:val="a2"/>
    <w:uiPriority w:val="59"/>
    <w:rsid w:val="00B7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0"/>
    <w:rsid w:val="00B74B8A"/>
    <w:rPr>
      <w:sz w:val="28"/>
      <w:szCs w:val="20"/>
      <w:lang w:val="uk-UA"/>
    </w:rPr>
  </w:style>
  <w:style w:type="paragraph" w:customStyle="1" w:styleId="af0">
    <w:name w:val="Знак"/>
    <w:basedOn w:val="a0"/>
    <w:rsid w:val="00B74B8A"/>
    <w:rPr>
      <w:rFonts w:ascii="Verdana" w:hAnsi="Verdana"/>
      <w:sz w:val="20"/>
      <w:szCs w:val="20"/>
      <w:lang w:val="en-US" w:eastAsia="en-US"/>
    </w:rPr>
  </w:style>
  <w:style w:type="paragraph" w:styleId="af1">
    <w:name w:val="Document Map"/>
    <w:basedOn w:val="a0"/>
    <w:link w:val="af2"/>
    <w:semiHidden/>
    <w:rsid w:val="00B74B8A"/>
    <w:pPr>
      <w:shd w:val="clear" w:color="auto" w:fill="000080"/>
    </w:pPr>
    <w:rPr>
      <w:rFonts w:ascii="Tahoma" w:hAnsi="Tahoma" w:cs="Tahoma"/>
      <w:sz w:val="20"/>
      <w:szCs w:val="20"/>
      <w:lang w:val="uk-UA"/>
    </w:rPr>
  </w:style>
  <w:style w:type="character" w:customStyle="1" w:styleId="af2">
    <w:name w:val="Схема документа Знак"/>
    <w:basedOn w:val="a1"/>
    <w:link w:val="af1"/>
    <w:semiHidden/>
    <w:rsid w:val="00B74B8A"/>
    <w:rPr>
      <w:rFonts w:ascii="Tahoma" w:hAnsi="Tahoma" w:cs="Tahoma"/>
      <w:shd w:val="clear" w:color="auto" w:fill="000080"/>
      <w:lang w:eastAsia="ru-RU"/>
    </w:rPr>
  </w:style>
  <w:style w:type="paragraph" w:styleId="22">
    <w:name w:val="Body Text 2"/>
    <w:basedOn w:val="a0"/>
    <w:link w:val="23"/>
    <w:rsid w:val="00B74B8A"/>
    <w:pPr>
      <w:spacing w:after="120" w:line="480" w:lineRule="auto"/>
    </w:pPr>
    <w:rPr>
      <w:sz w:val="20"/>
      <w:szCs w:val="20"/>
      <w:lang w:val="uk-UA"/>
    </w:rPr>
  </w:style>
  <w:style w:type="character" w:customStyle="1" w:styleId="23">
    <w:name w:val="Основной текст 2 Знак"/>
    <w:basedOn w:val="a1"/>
    <w:link w:val="22"/>
    <w:rsid w:val="00B74B8A"/>
    <w:rPr>
      <w:lang w:eastAsia="ru-RU"/>
    </w:rPr>
  </w:style>
  <w:style w:type="paragraph" w:customStyle="1" w:styleId="a">
    <w:name w:val="Обычный маркер"/>
    <w:basedOn w:val="a0"/>
    <w:rsid w:val="00B74B8A"/>
    <w:pPr>
      <w:numPr>
        <w:numId w:val="7"/>
      </w:numPr>
      <w:spacing w:before="80"/>
      <w:jc w:val="both"/>
    </w:pPr>
    <w:rPr>
      <w:lang w:val="uk-UA"/>
    </w:rPr>
  </w:style>
  <w:style w:type="paragraph" w:customStyle="1" w:styleId="StyleZakonu">
    <w:name w:val="StyleZakonu"/>
    <w:basedOn w:val="a0"/>
    <w:link w:val="StyleZakonu0"/>
    <w:rsid w:val="00B74B8A"/>
    <w:pPr>
      <w:spacing w:after="60" w:line="220" w:lineRule="exact"/>
      <w:ind w:firstLine="284"/>
      <w:jc w:val="both"/>
    </w:pPr>
    <w:rPr>
      <w:sz w:val="20"/>
      <w:szCs w:val="20"/>
      <w:lang w:val="uk-UA"/>
    </w:rPr>
  </w:style>
  <w:style w:type="paragraph" w:customStyle="1" w:styleId="rvps2">
    <w:name w:val="rvps2"/>
    <w:basedOn w:val="a0"/>
    <w:rsid w:val="00B74B8A"/>
    <w:pPr>
      <w:spacing w:before="100" w:beforeAutospacing="1" w:after="100" w:afterAutospacing="1"/>
    </w:pPr>
    <w:rPr>
      <w:lang w:val="uk-UA" w:eastAsia="uk-UA"/>
    </w:rPr>
  </w:style>
  <w:style w:type="character" w:customStyle="1" w:styleId="a5">
    <w:name w:val="Текст выноски Знак"/>
    <w:link w:val="a4"/>
    <w:uiPriority w:val="99"/>
    <w:rsid w:val="00B74B8A"/>
    <w:rPr>
      <w:rFonts w:ascii="Tahoma" w:hAnsi="Tahoma" w:cs="Tahoma"/>
      <w:sz w:val="16"/>
      <w:szCs w:val="16"/>
      <w:lang w:val="ru-RU" w:eastAsia="ru-RU"/>
    </w:rPr>
  </w:style>
  <w:style w:type="paragraph" w:styleId="af3">
    <w:name w:val="header"/>
    <w:basedOn w:val="a0"/>
    <w:link w:val="af4"/>
    <w:uiPriority w:val="99"/>
    <w:rsid w:val="00B74B8A"/>
    <w:pPr>
      <w:tabs>
        <w:tab w:val="center" w:pos="4819"/>
        <w:tab w:val="right" w:pos="9639"/>
      </w:tabs>
    </w:pPr>
    <w:rPr>
      <w:sz w:val="20"/>
      <w:szCs w:val="20"/>
      <w:lang w:val="uk-UA"/>
    </w:rPr>
  </w:style>
  <w:style w:type="character" w:customStyle="1" w:styleId="af4">
    <w:name w:val="Верхний колонтитул Знак"/>
    <w:basedOn w:val="a1"/>
    <w:link w:val="af3"/>
    <w:uiPriority w:val="99"/>
    <w:rsid w:val="00B74B8A"/>
  </w:style>
  <w:style w:type="paragraph" w:styleId="af5">
    <w:name w:val="footer"/>
    <w:basedOn w:val="a0"/>
    <w:link w:val="af6"/>
    <w:uiPriority w:val="99"/>
    <w:rsid w:val="00B74B8A"/>
    <w:pPr>
      <w:tabs>
        <w:tab w:val="center" w:pos="4819"/>
        <w:tab w:val="right" w:pos="9639"/>
      </w:tabs>
    </w:pPr>
    <w:rPr>
      <w:sz w:val="20"/>
      <w:szCs w:val="20"/>
      <w:lang w:val="uk-UA"/>
    </w:rPr>
  </w:style>
  <w:style w:type="character" w:customStyle="1" w:styleId="af6">
    <w:name w:val="Нижний колонтитул Знак"/>
    <w:basedOn w:val="a1"/>
    <w:link w:val="af5"/>
    <w:uiPriority w:val="99"/>
    <w:rsid w:val="00B74B8A"/>
  </w:style>
  <w:style w:type="character" w:styleId="af7">
    <w:name w:val="Hyperlink"/>
    <w:uiPriority w:val="99"/>
    <w:unhideWhenUsed/>
    <w:rsid w:val="00B74B8A"/>
    <w:rPr>
      <w:color w:val="0000FF"/>
      <w:u w:val="single"/>
    </w:rPr>
  </w:style>
  <w:style w:type="paragraph" w:styleId="af8">
    <w:name w:val="No Spacing"/>
    <w:uiPriority w:val="1"/>
    <w:qFormat/>
    <w:rsid w:val="00B74B8A"/>
    <w:pPr>
      <w:suppressAutoHyphens/>
    </w:pPr>
    <w:rPr>
      <w:rFonts w:ascii="Calibri" w:eastAsia="Calibri" w:hAnsi="Calibri" w:cs="Calibri"/>
      <w:sz w:val="22"/>
      <w:szCs w:val="22"/>
      <w:lang w:val="ru-RU" w:eastAsia="zh-CN"/>
    </w:rPr>
  </w:style>
  <w:style w:type="paragraph" w:customStyle="1" w:styleId="af9">
    <w:name w:val="Вміст таблиці"/>
    <w:basedOn w:val="a0"/>
    <w:rsid w:val="00B74B8A"/>
    <w:pPr>
      <w:suppressLineNumbers/>
      <w:suppressAutoHyphens/>
    </w:pPr>
    <w:rPr>
      <w:lang w:eastAsia="zh-CN"/>
    </w:rPr>
  </w:style>
  <w:style w:type="numbering" w:customStyle="1" w:styleId="12">
    <w:name w:val="Нет списка1"/>
    <w:next w:val="a3"/>
    <w:uiPriority w:val="99"/>
    <w:semiHidden/>
    <w:unhideWhenUsed/>
    <w:rsid w:val="00B74B8A"/>
  </w:style>
  <w:style w:type="paragraph" w:customStyle="1" w:styleId="tc">
    <w:name w:val="tc"/>
    <w:basedOn w:val="a0"/>
    <w:rsid w:val="00B74B8A"/>
    <w:pPr>
      <w:spacing w:before="100" w:beforeAutospacing="1" w:after="100" w:afterAutospacing="1"/>
    </w:pPr>
  </w:style>
  <w:style w:type="paragraph" w:customStyle="1" w:styleId="tj">
    <w:name w:val="tj"/>
    <w:basedOn w:val="a0"/>
    <w:rsid w:val="00B74B8A"/>
    <w:pPr>
      <w:spacing w:before="100" w:beforeAutospacing="1" w:after="100" w:afterAutospacing="1"/>
    </w:pPr>
  </w:style>
  <w:style w:type="character" w:styleId="afa">
    <w:name w:val="FollowedHyperlink"/>
    <w:basedOn w:val="a1"/>
    <w:uiPriority w:val="99"/>
    <w:unhideWhenUsed/>
    <w:rsid w:val="00B74B8A"/>
    <w:rPr>
      <w:color w:val="800080"/>
      <w:u w:val="single"/>
    </w:rPr>
  </w:style>
  <w:style w:type="paragraph" w:customStyle="1" w:styleId="tl">
    <w:name w:val="tl"/>
    <w:basedOn w:val="a0"/>
    <w:rsid w:val="00B74B8A"/>
    <w:pPr>
      <w:spacing w:before="100" w:beforeAutospacing="1" w:after="100" w:afterAutospacing="1"/>
    </w:pPr>
  </w:style>
  <w:style w:type="character" w:customStyle="1" w:styleId="fs2">
    <w:name w:val="fs2"/>
    <w:basedOn w:val="a1"/>
    <w:rsid w:val="00B74B8A"/>
  </w:style>
  <w:style w:type="paragraph" w:customStyle="1" w:styleId="StyleWisnow">
    <w:name w:val="StyleWisnow"/>
    <w:basedOn w:val="a0"/>
    <w:rsid w:val="00B74B8A"/>
    <w:pPr>
      <w:spacing w:line="220" w:lineRule="exact"/>
    </w:pPr>
    <w:rPr>
      <w:sz w:val="18"/>
      <w:szCs w:val="20"/>
      <w:lang w:val="uk-UA"/>
    </w:rPr>
  </w:style>
  <w:style w:type="character" w:customStyle="1" w:styleId="rvts46">
    <w:name w:val="rvts46"/>
    <w:basedOn w:val="a1"/>
    <w:rsid w:val="00B74B8A"/>
  </w:style>
  <w:style w:type="character" w:customStyle="1" w:styleId="rvts11">
    <w:name w:val="rvts11"/>
    <w:basedOn w:val="a1"/>
    <w:rsid w:val="00B74B8A"/>
  </w:style>
  <w:style w:type="paragraph" w:customStyle="1" w:styleId="rvps12">
    <w:name w:val="rvps12"/>
    <w:basedOn w:val="a0"/>
    <w:rsid w:val="00B74B8A"/>
    <w:pPr>
      <w:spacing w:before="100" w:beforeAutospacing="1" w:after="100" w:afterAutospacing="1"/>
    </w:pPr>
  </w:style>
  <w:style w:type="character" w:customStyle="1" w:styleId="rvts9">
    <w:name w:val="rvts9"/>
    <w:basedOn w:val="a1"/>
    <w:rsid w:val="00B74B8A"/>
  </w:style>
  <w:style w:type="paragraph" w:customStyle="1" w:styleId="rvps6">
    <w:name w:val="rvps6"/>
    <w:basedOn w:val="a0"/>
    <w:rsid w:val="00B74B8A"/>
    <w:pPr>
      <w:spacing w:before="100" w:beforeAutospacing="1" w:after="100" w:afterAutospacing="1"/>
    </w:pPr>
  </w:style>
  <w:style w:type="character" w:customStyle="1" w:styleId="rvts23">
    <w:name w:val="rvts23"/>
    <w:basedOn w:val="a1"/>
    <w:rsid w:val="00B74B8A"/>
  </w:style>
  <w:style w:type="paragraph" w:customStyle="1" w:styleId="rvps14">
    <w:name w:val="rvps14"/>
    <w:basedOn w:val="a0"/>
    <w:rsid w:val="00B74B8A"/>
    <w:pPr>
      <w:spacing w:before="100" w:beforeAutospacing="1" w:after="100" w:afterAutospacing="1"/>
    </w:pPr>
  </w:style>
  <w:style w:type="character" w:styleId="afb">
    <w:name w:val="page number"/>
    <w:basedOn w:val="a1"/>
    <w:rsid w:val="00B74B8A"/>
  </w:style>
  <w:style w:type="character" w:customStyle="1" w:styleId="rvts37">
    <w:name w:val="rvts37"/>
    <w:basedOn w:val="a1"/>
    <w:rsid w:val="00B74B8A"/>
  </w:style>
  <w:style w:type="paragraph" w:customStyle="1" w:styleId="afc">
    <w:name w:val="Знак"/>
    <w:basedOn w:val="a0"/>
    <w:rsid w:val="00B74B8A"/>
    <w:rPr>
      <w:rFonts w:ascii="Verdana" w:hAnsi="Verdana" w:cs="Verdana"/>
      <w:sz w:val="20"/>
      <w:szCs w:val="20"/>
      <w:lang w:val="en-US" w:eastAsia="en-US"/>
    </w:rPr>
  </w:style>
  <w:style w:type="paragraph" w:customStyle="1" w:styleId="Body">
    <w:name w:val="Body"/>
    <w:basedOn w:val="a0"/>
    <w:next w:val="a0"/>
    <w:autoRedefine/>
    <w:qFormat/>
    <w:rsid w:val="00B74B8A"/>
    <w:pPr>
      <w:spacing w:line="360" w:lineRule="auto"/>
      <w:jc w:val="both"/>
    </w:pPr>
    <w:rPr>
      <w:rFonts w:ascii="Arno Pro" w:hAnsi="Arno Pro"/>
      <w:sz w:val="28"/>
      <w:szCs w:val="20"/>
    </w:rPr>
  </w:style>
  <w:style w:type="paragraph" w:customStyle="1" w:styleId="afd">
    <w:name w:val="Таблица"/>
    <w:basedOn w:val="Body"/>
    <w:autoRedefine/>
    <w:qFormat/>
    <w:rsid w:val="00B74B8A"/>
    <w:pPr>
      <w:spacing w:line="240" w:lineRule="auto"/>
      <w:jc w:val="left"/>
    </w:pPr>
    <w:rPr>
      <w:rFonts w:ascii="Times New Roman" w:hAnsi="Times New Roman"/>
      <w:sz w:val="24"/>
      <w:szCs w:val="24"/>
      <w:lang w:val="uk-UA"/>
    </w:rPr>
  </w:style>
  <w:style w:type="character" w:customStyle="1" w:styleId="StyleZakonu0">
    <w:name w:val="StyleZakonu Знак"/>
    <w:link w:val="StyleZakonu"/>
    <w:locked/>
    <w:rsid w:val="00B74B8A"/>
  </w:style>
  <w:style w:type="character" w:customStyle="1" w:styleId="afe">
    <w:name w:val="Основной текст_"/>
    <w:basedOn w:val="a1"/>
    <w:link w:val="13"/>
    <w:rsid w:val="00B74B8A"/>
    <w:rPr>
      <w:shd w:val="clear" w:color="auto" w:fill="FFFFFF"/>
    </w:rPr>
  </w:style>
  <w:style w:type="paragraph" w:customStyle="1" w:styleId="13">
    <w:name w:val="Основной текст1"/>
    <w:basedOn w:val="a0"/>
    <w:link w:val="afe"/>
    <w:rsid w:val="00B74B8A"/>
    <w:pPr>
      <w:widowControl w:val="0"/>
      <w:shd w:val="clear" w:color="auto" w:fill="FFFFFF"/>
      <w:spacing w:before="900" w:after="180" w:line="0" w:lineRule="atLeast"/>
    </w:pPr>
    <w:rPr>
      <w:sz w:val="20"/>
      <w:szCs w:val="20"/>
      <w:lang w:val="uk-UA" w:eastAsia="uk-UA"/>
    </w:rPr>
  </w:style>
  <w:style w:type="paragraph" w:customStyle="1" w:styleId="aff">
    <w:name w:val="Назва документа"/>
    <w:basedOn w:val="a0"/>
    <w:next w:val="a0"/>
    <w:rsid w:val="00B74B8A"/>
    <w:pPr>
      <w:keepNext/>
      <w:keepLines/>
      <w:spacing w:before="240" w:after="240"/>
      <w:jc w:val="center"/>
    </w:pPr>
    <w:rPr>
      <w:rFonts w:ascii="Antiqua" w:hAnsi="Antiqua"/>
      <w:b/>
      <w:sz w:val="26"/>
      <w:szCs w:val="20"/>
      <w:lang w:val="uk-UA"/>
    </w:rPr>
  </w:style>
  <w:style w:type="paragraph" w:customStyle="1" w:styleId="aff0">
    <w:name w:val="Нормальний текст"/>
    <w:basedOn w:val="a0"/>
    <w:rsid w:val="00B74B8A"/>
    <w:pPr>
      <w:spacing w:before="120"/>
      <w:ind w:firstLine="567"/>
    </w:pPr>
    <w:rPr>
      <w:rFonts w:ascii="Antiqua" w:hAnsi="Antiqua"/>
      <w:sz w:val="26"/>
      <w:szCs w:val="20"/>
      <w:lang w:val="uk-UA"/>
    </w:rPr>
  </w:style>
  <w:style w:type="paragraph" w:customStyle="1" w:styleId="14">
    <w:name w:val="Без интервала1"/>
    <w:rsid w:val="00B74B8A"/>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91449421">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8845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2755-17/paran2502" TargetMode="External"/><Relationship Id="rId12" Type="http://schemas.openxmlformats.org/officeDocument/2006/relationships/hyperlink" Target="http://zakon2.rada.gov.ua/laws/show/2755-17/paran7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85/96-%D0%B2%D1%80" TargetMode="External"/><Relationship Id="rId11" Type="http://schemas.openxmlformats.org/officeDocument/2006/relationships/hyperlink" Target="http://zakon2.rada.gov.ua/laws/show/2755-17/paran7228" TargetMode="External"/><Relationship Id="rId5" Type="http://schemas.openxmlformats.org/officeDocument/2006/relationships/image" Target="media/image1.wmf"/><Relationship Id="rId10" Type="http://schemas.openxmlformats.org/officeDocument/2006/relationships/hyperlink" Target="http://zakon2.rada.gov.ua/laws/show/2755-17/page38" TargetMode="External"/><Relationship Id="rId4" Type="http://schemas.openxmlformats.org/officeDocument/2006/relationships/webSettings" Target="webSettings.xml"/><Relationship Id="rId9" Type="http://schemas.openxmlformats.org/officeDocument/2006/relationships/hyperlink" Target="http://zakon2.rada.gov.ua/laws/show/2755-17/page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5297</Words>
  <Characters>36555</Characters>
  <Application>Microsoft Office Word</Application>
  <DocSecurity>0</DocSecurity>
  <Lines>304</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User</cp:lastModifiedBy>
  <cp:revision>7</cp:revision>
  <cp:lastPrinted>2019-06-21T07:39:00Z</cp:lastPrinted>
  <dcterms:created xsi:type="dcterms:W3CDTF">2019-06-18T10:29:00Z</dcterms:created>
  <dcterms:modified xsi:type="dcterms:W3CDTF">2019-07-01T12:31:00Z</dcterms:modified>
</cp:coreProperties>
</file>