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38" w:rsidRDefault="00830A38" w:rsidP="00830A38">
      <w:pPr>
        <w:keepNext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4"/>
          <w:lang w:val="ru-RU" w:eastAsia="ru-RU"/>
        </w:rPr>
      </w:pPr>
      <w:r>
        <w:rPr>
          <w:rFonts w:ascii="Times New Roman" w:hAnsi="Times New Roman"/>
          <w:b/>
          <w:noProof/>
          <w:sz w:val="18"/>
          <w:szCs w:val="24"/>
          <w:lang w:eastAsia="uk-UA"/>
        </w:rPr>
        <w:drawing>
          <wp:inline distT="0" distB="0" distL="0" distR="0">
            <wp:extent cx="37147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A38" w:rsidRPr="00A97E1C" w:rsidRDefault="00830A38" w:rsidP="00830A38">
      <w:pPr>
        <w:keepNext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4"/>
          <w:lang w:val="ru-RU" w:eastAsia="uk-UA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4"/>
          <w:lang w:val="ru-RU" w:eastAsia="ru-RU"/>
        </w:rPr>
        <w:t>УКРАЇНА</w:t>
      </w:r>
    </w:p>
    <w:p w:rsidR="00830A38" w:rsidRPr="00A97E1C" w:rsidRDefault="00830A38" w:rsidP="00830A3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ВИГОДСЬКА СЕЛИЩНА РАДА</w:t>
      </w:r>
    </w:p>
    <w:p w:rsidR="00830A38" w:rsidRPr="00A97E1C" w:rsidRDefault="00830A38" w:rsidP="00830A3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Долинського району Івано-Франківської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області</w:t>
      </w:r>
    </w:p>
    <w:p w:rsidR="00830A38" w:rsidRPr="0040426F" w:rsidRDefault="00830A38" w:rsidP="00830A3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Сьоме </w:t>
      </w:r>
      <w:r w:rsidRPr="0040426F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скликання</w:t>
      </w:r>
    </w:p>
    <w:p w:rsidR="00830A38" w:rsidRPr="00A97E1C" w:rsidRDefault="00430D55" w:rsidP="00830A3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П’ятнадцята</w:t>
      </w:r>
      <w:r w:rsidR="00830A38" w:rsidRPr="0040426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30A38" w:rsidRPr="0040426F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сесія</w:t>
      </w:r>
    </w:p>
    <w:p w:rsidR="00830A38" w:rsidRPr="00A97E1C" w:rsidRDefault="00830A38" w:rsidP="00830A3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830A38" w:rsidRPr="00A97E1C" w:rsidRDefault="00830A38" w:rsidP="00830A38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sz w:val="28"/>
          <w:szCs w:val="28"/>
          <w:lang w:val="ru-RU" w:eastAsia="ru-RU"/>
        </w:rPr>
        <w:t>РІШЕННЯ</w:t>
      </w:r>
    </w:p>
    <w:p w:rsidR="00830A38" w:rsidRPr="0082462E" w:rsidRDefault="00830A38" w:rsidP="00830A38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155E51" w:rsidRDefault="00155E51" w:rsidP="00155E51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від  27.02.2020 року    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               № </w:t>
      </w:r>
      <w:r w:rsidR="00743790" w:rsidRPr="00743790">
        <w:rPr>
          <w:rFonts w:ascii="Times New Roman" w:hAnsi="Times New Roman"/>
          <w:sz w:val="28"/>
          <w:szCs w:val="28"/>
          <w:lang w:eastAsia="uk-UA"/>
        </w:rPr>
        <w:t>474-15/2020</w:t>
      </w:r>
    </w:p>
    <w:p w:rsidR="00155E51" w:rsidRDefault="00155E51" w:rsidP="00430D55">
      <w:pPr>
        <w:shd w:val="clear" w:color="auto" w:fill="FFFFFF"/>
        <w:spacing w:after="0" w:line="240" w:lineRule="auto"/>
        <w:ind w:right="481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830A38" w:rsidRPr="00830A38" w:rsidRDefault="00830A38" w:rsidP="00430D55">
      <w:pPr>
        <w:shd w:val="clear" w:color="auto" w:fill="FFFFFF"/>
        <w:spacing w:after="0" w:line="240" w:lineRule="auto"/>
        <w:ind w:right="481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61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Про затвердження </w:t>
      </w: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Положення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про методичну роботу у </w:t>
      </w: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системі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Вигодської селищної ради</w:t>
      </w:r>
    </w:p>
    <w:p w:rsidR="00830A38" w:rsidRPr="00F74217" w:rsidRDefault="00830A38" w:rsidP="00830A38">
      <w:pPr>
        <w:shd w:val="clear" w:color="auto" w:fill="FFFFFF"/>
        <w:tabs>
          <w:tab w:val="left" w:pos="6804"/>
        </w:tabs>
        <w:spacing w:after="0" w:line="240" w:lineRule="auto"/>
        <w:ind w:right="4678" w:firstLine="567"/>
        <w:jc w:val="both"/>
        <w:rPr>
          <w:b/>
          <w:sz w:val="28"/>
          <w:szCs w:val="28"/>
        </w:rPr>
      </w:pPr>
    </w:p>
    <w:p w:rsidR="00830A38" w:rsidRPr="00830A38" w:rsidRDefault="00830A38" w:rsidP="00830A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830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Відповідно до 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атей </w:t>
      </w:r>
      <w:r w:rsidRPr="00830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25,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830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26 Закону України « Про місцеве сам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оврядування в Україні», Законів</w:t>
      </w:r>
      <w:r w:rsidRPr="00830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України “Про освіту”, «Про загальну середню освіту», «Про дошкільну освіту», «Про позашкільну освіту», наказу МОН України від 24.02.2005 р. № 118 «Про внесення змін до Інструкції про порядок обчислення заробітної плати працівників освіти», постанови Кабінету Міністрів України від 25.08.2004 р. № 1096 «Про встановлення розміру доплати за окремі види педагогічної діяльності»,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Комплексної </w:t>
      </w:r>
      <w:r w:rsidR="00BF43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рограми розвитку</w:t>
      </w:r>
      <w:r w:rsidRPr="00830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освіти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Вигодської селищної ради</w:t>
      </w:r>
      <w:r w:rsidRPr="00830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на 20</w:t>
      </w:r>
      <w:r w:rsidR="00BF43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20</w:t>
      </w:r>
      <w:r w:rsidRPr="00830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-202</w:t>
      </w:r>
      <w:r w:rsidR="00BF43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</w:t>
      </w:r>
      <w:r w:rsidRPr="00830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роки,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Вигодська селищна</w:t>
      </w:r>
      <w:r w:rsidRPr="00830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рада</w:t>
      </w:r>
    </w:p>
    <w:p w:rsidR="00830A38" w:rsidRDefault="00830A38" w:rsidP="00830A38">
      <w:pPr>
        <w:pStyle w:val="20"/>
        <w:shd w:val="clear" w:color="auto" w:fill="auto"/>
        <w:spacing w:before="0" w:line="240" w:lineRule="auto"/>
        <w:ind w:firstLine="740"/>
        <w:jc w:val="center"/>
        <w:rPr>
          <w:sz w:val="28"/>
          <w:szCs w:val="28"/>
        </w:rPr>
      </w:pPr>
    </w:p>
    <w:p w:rsidR="00830A38" w:rsidRDefault="00830A38" w:rsidP="00830A38">
      <w:pPr>
        <w:pStyle w:val="20"/>
        <w:shd w:val="clear" w:color="auto" w:fill="auto"/>
        <w:spacing w:before="0" w:line="240" w:lineRule="auto"/>
        <w:ind w:firstLine="740"/>
        <w:jc w:val="center"/>
        <w:rPr>
          <w:sz w:val="28"/>
          <w:szCs w:val="28"/>
        </w:rPr>
      </w:pPr>
      <w:r w:rsidRPr="00F74217">
        <w:rPr>
          <w:sz w:val="28"/>
          <w:szCs w:val="28"/>
        </w:rPr>
        <w:t>ВИРІШИЛА:</w:t>
      </w:r>
    </w:p>
    <w:p w:rsidR="00830A38" w:rsidRPr="009555E2" w:rsidRDefault="00830A38" w:rsidP="00830A38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830A38" w:rsidRPr="00830A38" w:rsidRDefault="00830A38" w:rsidP="00830A3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0A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Затвердити </w:t>
      </w:r>
      <w:r w:rsidRPr="00830A3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Положення про методичну роботу у системі освіти Вигодської селищної ради</w:t>
      </w:r>
      <w:r w:rsidRPr="007B61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(додається).</w:t>
      </w:r>
    </w:p>
    <w:p w:rsidR="00830A38" w:rsidRPr="00830A38" w:rsidRDefault="00830A38" w:rsidP="00830A3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0A3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мандатну, з питань депутатської діяльності та етики, освіти, культури, охорони здоров’я (голова Рак С.І.) спільно з постійною комісією з питань бюджету, інвестиційної діяльності та розвитку туризму (голова Гринь С.М.).</w:t>
      </w:r>
    </w:p>
    <w:p w:rsidR="00830A38" w:rsidRDefault="00830A38" w:rsidP="00830A38">
      <w:pPr>
        <w:pStyle w:val="20"/>
        <w:shd w:val="clear" w:color="auto" w:fill="auto"/>
        <w:tabs>
          <w:tab w:val="left" w:pos="1004"/>
        </w:tabs>
        <w:spacing w:before="0" w:line="240" w:lineRule="auto"/>
        <w:rPr>
          <w:sz w:val="28"/>
          <w:szCs w:val="28"/>
          <w:highlight w:val="yellow"/>
        </w:rPr>
      </w:pPr>
    </w:p>
    <w:p w:rsidR="00743790" w:rsidRDefault="00743790" w:rsidP="0074379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3790" w:rsidRDefault="00743790" w:rsidP="0074379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30A38" w:rsidRPr="007B6180" w:rsidRDefault="00830A38" w:rsidP="007437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</w:t>
      </w:r>
      <w:r>
        <w:rPr>
          <w:rFonts w:ascii="Times New Roman" w:hAnsi="Times New Roman"/>
          <w:sz w:val="28"/>
          <w:szCs w:val="28"/>
        </w:rPr>
        <w:tab/>
      </w:r>
      <w:r w:rsidR="00430D5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74379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Я. Наум</w:t>
      </w:r>
    </w:p>
    <w:p w:rsidR="00830A38" w:rsidRPr="007B6180" w:rsidRDefault="00830A38" w:rsidP="00830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830A38" w:rsidRPr="00ED7AFB" w:rsidRDefault="00830A38" w:rsidP="00830A3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br w:type="column"/>
      </w:r>
      <w:r w:rsidRPr="00ED7AF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ЗАТВЕРДЖЕНО</w:t>
      </w:r>
    </w:p>
    <w:p w:rsidR="00830A38" w:rsidRPr="00ED7AFB" w:rsidRDefault="00463169" w:rsidP="00830A3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рішенням </w:t>
      </w:r>
      <w:r w:rsidR="00830A38" w:rsidRPr="00ED7A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сесії</w:t>
      </w:r>
    </w:p>
    <w:p w:rsidR="00830A38" w:rsidRPr="00ED7AFB" w:rsidRDefault="00830A38" w:rsidP="00830A3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7AF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Вигодської селищної ради</w:t>
      </w:r>
    </w:p>
    <w:p w:rsidR="00830A38" w:rsidRPr="00ED7AFB" w:rsidRDefault="00830A38" w:rsidP="00830A38">
      <w:pPr>
        <w:shd w:val="clear" w:color="auto" w:fill="FFFFFF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7A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</w:t>
      </w:r>
      <w:r w:rsidR="00743790">
        <w:rPr>
          <w:rFonts w:ascii="Times New Roman" w:eastAsia="Times New Roman" w:hAnsi="Times New Roman" w:cs="Times New Roman"/>
          <w:sz w:val="24"/>
          <w:szCs w:val="24"/>
          <w:lang w:eastAsia="uk-UA"/>
        </w:rPr>
        <w:t>27.02.</w:t>
      </w:r>
      <w:r w:rsidRPr="00ED7A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2020 року №</w:t>
      </w:r>
      <w:r w:rsidR="007437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474-15/2020</w:t>
      </w:r>
    </w:p>
    <w:p w:rsidR="00830A38" w:rsidRDefault="00830A38" w:rsidP="00830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ПОЛОЖЕННЯ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про методичну роботу у </w:t>
      </w: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системі освіти</w:t>
      </w:r>
    </w:p>
    <w:p w:rsidR="00FD44C7" w:rsidRDefault="00FD44C7" w:rsidP="00FD44C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Вигодської селищної ради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D44C7" w:rsidRPr="00FD44C7" w:rsidRDefault="00FD44C7" w:rsidP="00FD44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Загальні положення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Методична робота в закладах освіти </w:t>
      </w:r>
      <w:r w:rsidR="0041556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Вигодської селищної ради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згідно з Конститу</w:t>
      </w:r>
      <w:r w:rsidR="0041556F">
        <w:rPr>
          <w:rFonts w:ascii="Times New Roman" w:eastAsia="Times New Roman" w:hAnsi="Times New Roman" w:cs="Times New Roman"/>
          <w:sz w:val="28"/>
          <w:szCs w:val="28"/>
          <w:lang w:eastAsia="uk-UA"/>
        </w:rPr>
        <w:t>цією України, Законами України «Про освіту»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«Про загальну середню освіту», «Про дошкільну освіту», «Про позашкільну освіту», відповідно до </w:t>
      </w:r>
      <w:r w:rsidR="00BF43D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Комплексної П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рограми розвитку освіти </w:t>
      </w:r>
      <w:r w:rsidR="0021364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Вигодської селищної ради на 2020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21364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роки, іншими нормативно-правовими актами в галузі освіти.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Методична робота – це цілісна система взаємозалежних дій і заходів (аналітичної, організаційної, діагностичної, пошукової, дослідницької, науково-практичної, інформаційної діяльності)</w:t>
      </w:r>
      <w:r w:rsidRPr="00FD44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, 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спрямованих на всебічне удосконалення професійної компетентності педагогічних працівників, на розвиток і підвищення творчого потенціалу педагогічних колективів, закладів освіти в цілому, а загалом – на підвищення якості освітньої діяльності, досягнення оптимального рівня якості освіти, виховання та розвитку компетентного випускника.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методичної роботи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: надання реальної, дієвої допомоги педагогам, класним керівникам, вихователям, іншим педагогічним працівникам щодо розвитку їхньої майстерності як поєднання професійних знань, навичок і умінь, властивостей та якостей особистості, необхідних для сучасного педагога; створення атмосфери зацікавленості в підвищенні кваліфікації (педагогічної майстерності), пріоритету педагогічної компетентності, творчих пошуків педагогічних колективів.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Основні принципи методичної роботи:</w:t>
      </w:r>
    </w:p>
    <w:p w:rsidR="00FD44C7" w:rsidRPr="00FD44C7" w:rsidRDefault="00FD44C7" w:rsidP="002448C9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Науковість: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</w:t>
      </w:r>
      <w:r w:rsidR="006E4F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принципу містить у собі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глибокий аналіз конкретного стану справ у закладі</w:t>
      </w:r>
      <w:r w:rsidR="006E4F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вивчення найважливіших ас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пектів особистості і діяльності педагогічних працівників.</w:t>
      </w:r>
    </w:p>
    <w:p w:rsidR="00FD44C7" w:rsidRPr="00FD44C7" w:rsidRDefault="00FD44C7" w:rsidP="002448C9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Зв’язок з життям,</w:t>
      </w:r>
      <w:r w:rsidR="006E4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актуальність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 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вимагає урахування не тільки глобаль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них проблем сучасності, але й проблем, близьких пед</w:t>
      </w:r>
      <w:r w:rsidR="006E4F48">
        <w:rPr>
          <w:rFonts w:ascii="Times New Roman" w:eastAsia="Times New Roman" w:hAnsi="Times New Roman" w:cs="Times New Roman"/>
          <w:sz w:val="28"/>
          <w:szCs w:val="28"/>
          <w:lang w:eastAsia="uk-UA"/>
        </w:rPr>
        <w:t>агогічному колективу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</w:t>
      </w:r>
      <w:r w:rsidR="006E4F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D44C7" w:rsidRPr="00FD44C7" w:rsidRDefault="00FD44C7" w:rsidP="002448C9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Системність: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вимагає підходу до методичної робо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ти як цілісної системи, оптимальність якої залежить насамперед від єд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ності мети, задач, змісту, форм і методів роботи з педагогічними працівниками, від спря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мованості на високі кінцеві результати, передбачає та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кож керованість, плановість усієї методичної роботи.</w:t>
      </w:r>
    </w:p>
    <w:p w:rsidR="00FD44C7" w:rsidRPr="00FD44C7" w:rsidRDefault="00FD44C7" w:rsidP="002448C9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Комплексний характер: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передбачає єдність і взаємозв’язок усіх сторін і напрямків підвищення кваліфікації педагогічних працівників (з питань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дидактики і окремих методик, теорій виховання, психології і фізіології, педагогічної етики і розвитку загальної культури тощо).</w:t>
      </w:r>
    </w:p>
    <w:p w:rsidR="00FD44C7" w:rsidRPr="00FD44C7" w:rsidRDefault="00FD44C7" w:rsidP="002448C9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Систематичність, послідовність, наступність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безперервність: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принципи передбачають повне охоплення педагогічних працівників різними формами методичної роботи протягом усього навчального року, пере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творення методичної роботи в частину системи безперервної освіти.</w:t>
      </w:r>
    </w:p>
    <w:p w:rsidR="00FD44C7" w:rsidRPr="00FD44C7" w:rsidRDefault="00FD44C7" w:rsidP="002448C9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Творчий характер методичної роботи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(максимальна активізація педагогічних працівників): передбачає створення в освітній галузі </w:t>
      </w:r>
      <w:r w:rsidR="00EE0A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громади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власної системи разом із педагогічними працівниками, що забезпечує діюче стимулювання творчих пошуків педагогів.</w:t>
      </w:r>
    </w:p>
    <w:p w:rsidR="00FD44C7" w:rsidRPr="00FD44C7" w:rsidRDefault="00FD44C7" w:rsidP="002448C9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Конкретність: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передбачає урахування особливостей освітньої системи закладів освіти, диференційований підхід до учасників освітнього процесу.</w:t>
      </w:r>
    </w:p>
    <w:p w:rsidR="00FD44C7" w:rsidRPr="00FD44C7" w:rsidRDefault="00FD44C7" w:rsidP="002448C9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Спрямованість методичної роботи: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націлює організаторів методичної роботи на пошук найважливіших, пріоритетних проблем і напрямків підвищення кваліфікації та форм роботи з педагогічними працівниками.</w:t>
      </w:r>
    </w:p>
    <w:p w:rsidR="00FD44C7" w:rsidRPr="00FD44C7" w:rsidRDefault="00FD44C7" w:rsidP="002448C9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Єдність теорії і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527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спрямовані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усунення двох небажаних крайностей:</w:t>
      </w:r>
    </w:p>
    <w:p w:rsidR="00FD44C7" w:rsidRPr="00FD44C7" w:rsidRDefault="00FD44C7" w:rsidP="002448C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а) недооцінки ролі і значення теорії й зайвої теоретичності методичної роботи;</w:t>
      </w:r>
    </w:p>
    <w:p w:rsidR="00FD44C7" w:rsidRPr="00FD44C7" w:rsidRDefault="00FD44C7" w:rsidP="002448C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б) розриву між теорією з проблемами освітнього процесу та практичної частини.</w:t>
      </w:r>
    </w:p>
    <w:p w:rsidR="00FD44C7" w:rsidRPr="00FD44C7" w:rsidRDefault="00FD44C7" w:rsidP="002448C9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Оперативність, гнучкість, мобільність методичної роботи</w:t>
      </w:r>
      <w:r w:rsidRPr="00FD44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передбачає гнучке реагування на всі зміни, перебудову в разі потреби методичної роботи.</w:t>
      </w:r>
    </w:p>
    <w:p w:rsidR="00FD44C7" w:rsidRPr="00FD44C7" w:rsidRDefault="00FD44C7" w:rsidP="002448C9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Колективний характер методичної роботи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розумному сполученні загальношкільних, групових та індивідуальних, формальних і нефор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мальних, обов’язкових та добровільних форм і методів методичної роботи і самоосвіти педагогічних працівників, створення сприятливих умов для ефективної методичної роботи, творчих пошуків педагогічних працівників.</w:t>
      </w:r>
    </w:p>
    <w:p w:rsidR="00FD44C7" w:rsidRPr="00FD44C7" w:rsidRDefault="00FD44C7" w:rsidP="002448C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Пріоритетні завдання методичної роботи: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537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обудова нової гнучкої моделі методичного сервісу, яка б оперативно і своєчасно реагувала на потреби суб’єктів педагогічної діяльності;</w:t>
      </w:r>
    </w:p>
    <w:p w:rsidR="00FD44C7" w:rsidRPr="00FD44C7" w:rsidRDefault="005370DD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П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роведення методичних заходів в мережевій структурі на основі компетентнісного підходу;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537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исемінація інноваційного досвіду методичної діяльності усіх рівнів (проектів, моделей інноваційних форм роботи, технологій тощо), оригінальних прогресивних ідей з метою впровадження в практичну діяльність, забезпечення нових якісних результатів;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537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абезпечення науково-методичного супроводу професійного розвитку педагогічних працівників в умовах глобалізації та відкритості інформаційного освітнього простору;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537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творення умов для розвитку пошуково-творчої активності та дослідно-експериментальної діяльності педагогічних кадрів;</w:t>
      </w:r>
    </w:p>
    <w:p w:rsidR="00FD44C7" w:rsidRDefault="005370DD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6. У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твердження нового професійного світогляду, творчої активності педагогів.</w:t>
      </w:r>
    </w:p>
    <w:p w:rsidR="00430D55" w:rsidRPr="00FD44C7" w:rsidRDefault="00430D55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D44C7" w:rsidRPr="00FD44C7" w:rsidRDefault="00FD44C7" w:rsidP="00FD44C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Організація та структура методичної роботи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2.1. Структура методичної роботи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це сукупність взаємопов’язаних різних видів методичної роботи, визначених на певний термін, яка складається із взаємодіючих елементів, що відповідають меті і завданням, котрі стоять перед закладами освіти та втілюються у різних формах, методах і засобах. В організації методичної роботи та в її плануванні враховуються актуальні завдання розвитку системи освіти, відповідні нормативно-правові документи.</w:t>
      </w:r>
    </w:p>
    <w:p w:rsidR="00FD44C7" w:rsidRPr="00FD44C7" w:rsidRDefault="00FD44C7" w:rsidP="002448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2.2. Структу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 методичної роботи забезпечує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FD44C7" w:rsidRPr="00FD44C7" w:rsidRDefault="00FD44C7" w:rsidP="002448C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методичної, інформаційної, консультативної допомоги педагогічним працівникам;</w:t>
      </w:r>
    </w:p>
    <w:p w:rsidR="00FD44C7" w:rsidRPr="00FD44C7" w:rsidRDefault="00FD44C7" w:rsidP="002448C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організаційно-методичний супровід освітнього процесу закладів дошкільної освіти в умовах варіативності програм і забезпечення наступності між дошкільним та початковим рівнями освіти;</w:t>
      </w:r>
    </w:p>
    <w:p w:rsidR="00FD44C7" w:rsidRPr="00FD44C7" w:rsidRDefault="00FD44C7" w:rsidP="002448C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методичний супровід освітнього процесу в умовах упровадження Державного стандарту початкової освіти відповідно до Концепції реалізації державної політики у сфері реформування загальної середньої освіти «Нова українська школа» та базової загальної середньої освіти;</w:t>
      </w:r>
    </w:p>
    <w:p w:rsidR="00FD44C7" w:rsidRPr="00FD44C7" w:rsidRDefault="00FD44C7" w:rsidP="002448C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якісного методичного супроводу роботи з інтелектуально обдарованою молоддю;</w:t>
      </w:r>
    </w:p>
    <w:p w:rsidR="00FD44C7" w:rsidRPr="00FD44C7" w:rsidRDefault="00FD44C7" w:rsidP="002448C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спрямування роботи вчителів випускних класів на якісну підготовку учнів до проходження зовнішнього незалежного оцінювання;</w:t>
      </w:r>
    </w:p>
    <w:p w:rsidR="00FD44C7" w:rsidRPr="00FD44C7" w:rsidRDefault="00FD44C7" w:rsidP="002448C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посилення національно-патріотичного характеру навчання та виховання; переорієнтація практики виховної роботи в закладах освіти у напрямі створення безпечного середовища для дітей, налагодження діалогу та довіри між педагогами, учнями та батьками;</w:t>
      </w:r>
    </w:p>
    <w:p w:rsidR="00FD44C7" w:rsidRPr="00FD44C7" w:rsidRDefault="00FD44C7" w:rsidP="002448C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соціально-психологічного захисту, психологічної допомоги дітям;</w:t>
      </w:r>
    </w:p>
    <w:p w:rsidR="00FD44C7" w:rsidRPr="00FD44C7" w:rsidRDefault="00FD44C7" w:rsidP="002448C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вивчення, узагальнення, поширення і впровадження ефективного педагогічного досвіду педагогічних працівників;</w:t>
      </w:r>
    </w:p>
    <w:p w:rsidR="00FD44C7" w:rsidRPr="00FD44C7" w:rsidRDefault="00FD44C7" w:rsidP="002448C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здійснення методичного супроводу освітнього процесу в закладах освіти;</w:t>
      </w:r>
    </w:p>
    <w:p w:rsidR="00FD44C7" w:rsidRPr="00FD44C7" w:rsidRDefault="00FD44C7" w:rsidP="002448C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безперервності навчання керівних і педагогічних кадрів шляхом курсів підвищення кваліфікації, запровадження у міжкурсовий період активних форм підвищення їх професійної майстерності.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2.3. Координує методичну роботу в системі освіти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Вигодської селищної ради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відділ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молоді та спорту Вигодської селищної ради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молоді та спорту</w:t>
      </w:r>
      <w:r w:rsidR="00645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Вигодської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 участь у підготовці та проведенні регіональних семінарів, інших методичних заходів, координує діяльність усіх структурних одиниць методичної роботи, роботу предметних методичних комісій, погоджує план роботи методичних комісій, узгоджує й аналізує проведення педагогічних заходів.</w:t>
      </w:r>
    </w:p>
    <w:p w:rsid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2.4. Методична робота на рік планується на підставі аналізу діяльності </w:t>
      </w:r>
      <w:r w:rsidR="00537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міжшкільних 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методичних комісій.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D44C7" w:rsidRPr="00FD44C7" w:rsidRDefault="00FD44C7" w:rsidP="00FD44C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Робота </w:t>
      </w:r>
      <w:r w:rsidR="000E67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міжшкільних методичних комісій (М</w:t>
      </w: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МК).</w:t>
      </w:r>
    </w:p>
    <w:p w:rsidR="00FD44C7" w:rsidRPr="00FD44C7" w:rsidRDefault="000E6780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3.1. Міжшкільна методична комісія (далі М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МК) – структурний підрозділ методичної роботи в системі освіти </w:t>
      </w:r>
      <w:r w:rsid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Вигодської селищної ради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координує методичну, організаційну роботу вчителів одного або кількох споріднених навчальних предметів.</w:t>
      </w:r>
    </w:p>
    <w:p w:rsidR="00FD44C7" w:rsidRPr="00FD44C7" w:rsidRDefault="000E6780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 здійснює навчально-методичне забезпечення дошкільної, середньої освіти та позакласну діяльність із предмету, організовує вдосконалення відповідної фахової освіти і кваліфікації педагогічних працівників закладів освіти згідно з рівнями, визначеними законодавством.</w:t>
      </w:r>
    </w:p>
    <w:p w:rsidR="00FD44C7" w:rsidRDefault="000E6780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3.2. Структура М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 включає усіх учителів закладів освіти за галузями знань державного ком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понента освіти. М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МК може організовувати свою роботу за наявності 3–х та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 учасників. Підрозділами М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 можуть бути творчі групи вчителів</w:t>
      </w:r>
      <w:r w:rsidR="005370DD">
        <w:rPr>
          <w:rFonts w:ascii="Times New Roman" w:eastAsia="Times New Roman" w:hAnsi="Times New Roman" w:cs="Times New Roman"/>
          <w:sz w:val="28"/>
          <w:szCs w:val="28"/>
          <w:lang w:eastAsia="uk-UA"/>
        </w:rPr>
        <w:t>, динамічні групи та інші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3.3. </w:t>
      </w:r>
      <w:r w:rsidR="000E6780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 створюються з метою забезпечення умов для ефективної методичної роботи вчителів та реалізації їхніх творчих задумів.</w:t>
      </w:r>
    </w:p>
    <w:p w:rsidR="005370DD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3.4.</w:t>
      </w:r>
      <w:r w:rsidR="000E67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70D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Структура ММК визначається відділом освіти, молоді та спорту Вигодської селищної ради.</w:t>
      </w:r>
    </w:p>
    <w:p w:rsidR="00FD44C7" w:rsidRPr="00FD44C7" w:rsidRDefault="005370DD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3.5. </w:t>
      </w:r>
      <w:r w:rsidR="000E678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Загальний контроль за роботою М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 здійснює відділ освіти</w:t>
      </w:r>
      <w:r w:rsidR="004C49DC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молоді та спорту Вигодської селищної ради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5370D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. Зміст роботи ПМК включає такі напрямки діяльності:</w:t>
      </w:r>
    </w:p>
    <w:p w:rsidR="00FD44C7" w:rsidRPr="00FD44C7" w:rsidRDefault="00FD44C7" w:rsidP="00FD44C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засвоєння й використання найбільш раціональних методів і прийомів навчання та виховання вихованців та учнів;</w:t>
      </w:r>
    </w:p>
    <w:p w:rsidR="00FD44C7" w:rsidRPr="00FD44C7" w:rsidRDefault="00FD44C7" w:rsidP="00FD44C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рівня загальнодидактичної і методичної підготовки педагогів для організації т</w:t>
      </w:r>
      <w:r w:rsidR="000E6780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здійснення освітнього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процесу; проведення обміну досвідом успішної педагогічної діяльності;</w:t>
      </w:r>
    </w:p>
    <w:p w:rsidR="00FD44C7" w:rsidRPr="00FD44C7" w:rsidRDefault="00FD44C7" w:rsidP="00FD44C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виявлення, пропагування та здійснення нових підходів до організації освітнього та виховного процесу;</w:t>
      </w:r>
    </w:p>
    <w:p w:rsidR="00FD44C7" w:rsidRPr="00FD44C7" w:rsidRDefault="00FD44C7" w:rsidP="00FD44C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постійного засвоєння сучасної педагогічної теорії та практики;</w:t>
      </w:r>
    </w:p>
    <w:p w:rsidR="00FD44C7" w:rsidRPr="00FD44C7" w:rsidRDefault="00FD44C7" w:rsidP="00FD44C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умов для самоосвіти вчителів і здійснення керівництва творчою діяльністю педагогів.</w:t>
      </w:r>
    </w:p>
    <w:p w:rsidR="00FD44C7" w:rsidRPr="0044375E" w:rsidRDefault="000E6780" w:rsidP="0044375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5370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Керує міжшкільною</w:t>
      </w:r>
      <w:r w:rsidR="00FD44C7" w:rsidRPr="00FD44C7">
        <w:rPr>
          <w:rFonts w:ascii="Times New Roman" w:hAnsi="Times New Roman" w:cs="Times New Roman"/>
          <w:sz w:val="28"/>
          <w:szCs w:val="28"/>
        </w:rPr>
        <w:t xml:space="preserve"> методичною комісією голова із числа педагогічних працівників одного із закладів освіти </w:t>
      </w:r>
      <w:r w:rsidR="00FD44C7">
        <w:rPr>
          <w:rFonts w:ascii="Times New Roman" w:hAnsi="Times New Roman" w:cs="Times New Roman"/>
          <w:sz w:val="28"/>
          <w:szCs w:val="28"/>
        </w:rPr>
        <w:t>Вигодської селищної</w:t>
      </w:r>
      <w:r w:rsidR="00FD44C7" w:rsidRPr="00FD44C7">
        <w:rPr>
          <w:rFonts w:ascii="Times New Roman" w:hAnsi="Times New Roman" w:cs="Times New Roman"/>
          <w:sz w:val="28"/>
          <w:szCs w:val="28"/>
        </w:rPr>
        <w:t xml:space="preserve"> ради</w:t>
      </w:r>
      <w:r w:rsidR="005370DD">
        <w:rPr>
          <w:rFonts w:ascii="Times New Roman" w:hAnsi="Times New Roman" w:cs="Times New Roman"/>
          <w:sz w:val="28"/>
          <w:szCs w:val="28"/>
        </w:rPr>
        <w:t>,</w:t>
      </w:r>
      <w:r w:rsidR="00FD44C7" w:rsidRPr="00FD44C7">
        <w:rPr>
          <w:rFonts w:ascii="Times New Roman" w:hAnsi="Times New Roman" w:cs="Times New Roman"/>
          <w:sz w:val="28"/>
          <w:szCs w:val="28"/>
        </w:rPr>
        <w:t xml:space="preserve"> </w:t>
      </w:r>
      <w:r w:rsidR="00FD44C7" w:rsidRPr="00830A38">
        <w:rPr>
          <w:rFonts w:ascii="Times New Roman" w:hAnsi="Times New Roman" w:cs="Times New Roman"/>
          <w:sz w:val="28"/>
          <w:szCs w:val="28"/>
        </w:rPr>
        <w:t xml:space="preserve">що призначається </w:t>
      </w:r>
      <w:r w:rsidRPr="00830A38">
        <w:rPr>
          <w:rFonts w:ascii="Times New Roman" w:hAnsi="Times New Roman" w:cs="Times New Roman"/>
          <w:sz w:val="28"/>
          <w:szCs w:val="28"/>
        </w:rPr>
        <w:t xml:space="preserve">начальником відділу освіти, молоді та спорту Вигодської селищної ради </w:t>
      </w:r>
      <w:r w:rsidR="00830A38" w:rsidRPr="00830A38">
        <w:rPr>
          <w:rFonts w:ascii="Times New Roman" w:hAnsi="Times New Roman" w:cs="Times New Roman"/>
          <w:sz w:val="28"/>
          <w:szCs w:val="28"/>
        </w:rPr>
        <w:t>за поданням керівника закладу освіти або ММК,</w:t>
      </w:r>
      <w:r w:rsidR="0021364A" w:rsidRPr="00830A38">
        <w:rPr>
          <w:rFonts w:ascii="Times New Roman" w:hAnsi="Times New Roman" w:cs="Times New Roman"/>
          <w:sz w:val="28"/>
          <w:szCs w:val="28"/>
        </w:rPr>
        <w:t xml:space="preserve"> </w:t>
      </w:r>
      <w:r w:rsidR="00FD44C7" w:rsidRPr="00830A38">
        <w:rPr>
          <w:rFonts w:ascii="Times New Roman" w:hAnsi="Times New Roman" w:cs="Times New Roman"/>
          <w:sz w:val="28"/>
          <w:szCs w:val="28"/>
        </w:rPr>
        <w:t>з відповідною</w:t>
      </w:r>
      <w:r w:rsidR="00FD44C7" w:rsidRPr="0056454F">
        <w:rPr>
          <w:rFonts w:ascii="Times New Roman" w:hAnsi="Times New Roman" w:cs="Times New Roman"/>
          <w:sz w:val="28"/>
          <w:szCs w:val="28"/>
        </w:rPr>
        <w:t xml:space="preserve"> фаховою освітою,</w:t>
      </w:r>
      <w:r w:rsidR="00FD44C7" w:rsidRPr="00FD44C7">
        <w:rPr>
          <w:rFonts w:ascii="Times New Roman" w:hAnsi="Times New Roman" w:cs="Times New Roman"/>
          <w:sz w:val="28"/>
          <w:szCs w:val="28"/>
        </w:rPr>
        <w:t xml:space="preserve"> яким за результатами атестації встановлена перша або вища кваліфікаційна категорія та за наявності стажу роботи за фахом не менше 5 </w:t>
      </w:r>
      <w:r w:rsidR="0056454F">
        <w:rPr>
          <w:rFonts w:ascii="Times New Roman" w:hAnsi="Times New Roman" w:cs="Times New Roman"/>
          <w:sz w:val="28"/>
          <w:szCs w:val="28"/>
        </w:rPr>
        <w:t>років. Голова М</w:t>
      </w:r>
      <w:r w:rsidR="00FD44C7" w:rsidRPr="00FD44C7">
        <w:rPr>
          <w:rFonts w:ascii="Times New Roman" w:hAnsi="Times New Roman" w:cs="Times New Roman"/>
          <w:sz w:val="28"/>
          <w:szCs w:val="28"/>
        </w:rPr>
        <w:t xml:space="preserve">МК </w:t>
      </w:r>
      <w:r w:rsidR="00FD44C7" w:rsidRPr="0056454F">
        <w:rPr>
          <w:rFonts w:ascii="Times New Roman" w:hAnsi="Times New Roman" w:cs="Times New Roman"/>
          <w:sz w:val="28"/>
          <w:szCs w:val="28"/>
        </w:rPr>
        <w:t>підпорядков</w:t>
      </w:r>
      <w:r w:rsidR="004C49DC" w:rsidRPr="0056454F">
        <w:rPr>
          <w:rFonts w:ascii="Times New Roman" w:hAnsi="Times New Roman" w:cs="Times New Roman"/>
          <w:sz w:val="28"/>
          <w:szCs w:val="28"/>
        </w:rPr>
        <w:t xml:space="preserve">ується </w:t>
      </w:r>
      <w:r w:rsidR="004C49DC">
        <w:rPr>
          <w:rFonts w:ascii="Times New Roman" w:hAnsi="Times New Roman" w:cs="Times New Roman"/>
          <w:sz w:val="28"/>
          <w:szCs w:val="28"/>
        </w:rPr>
        <w:t xml:space="preserve">відділу освіти, молоді та спорту Вигодської селищної ради. </w:t>
      </w:r>
    </w:p>
    <w:p w:rsidR="00FD44C7" w:rsidRPr="00FD44C7" w:rsidRDefault="0056454F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5370DD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керівництво міжш</w:t>
      </w:r>
      <w:r w:rsidR="005370DD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ільною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методичною комісією педагогічному працівнику </w:t>
      </w:r>
      <w:r w:rsidR="00537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може встановлюватися 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доплата Результативність методичної 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роботи враховується при проведенні атестації педагогічних працівників і є підставою для матеріального та морального заохочення.</w:t>
      </w:r>
    </w:p>
    <w:p w:rsidR="00FD44C7" w:rsidRDefault="005370DD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3.9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своїй діяльності голова ПМК керується Конвенцією ООН про права дитини, Конституцією і </w:t>
      </w:r>
      <w:r w:rsidR="00FD44C7" w:rsidRPr="0056454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законами України, указами Президента та рішеннями Уряду, органів управління освітою всіх рівнів з питан</w:t>
      </w:r>
      <w:r w:rsidR="0056454F">
        <w:rPr>
          <w:rFonts w:ascii="Times New Roman" w:eastAsia="Times New Roman" w:hAnsi="Times New Roman" w:cs="Times New Roman"/>
          <w:sz w:val="28"/>
          <w:szCs w:val="28"/>
          <w:lang w:eastAsia="uk-UA"/>
        </w:rPr>
        <w:t>ь навчання і виховання</w:t>
      </w:r>
      <w:r w:rsidR="00FD44C7" w:rsidRPr="00564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454F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іншими локальними правовими актами</w:t>
      </w:r>
      <w:r w:rsidR="00FD44C7" w:rsidRPr="0056454F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наказами</w:t>
      </w:r>
      <w:r w:rsidR="0056454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D44C7" w:rsidRPr="00564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розпорядженнями </w:t>
      </w:r>
      <w:r w:rsidR="0056454F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</w:t>
      </w:r>
      <w:r w:rsidR="00FD44C7" w:rsidRPr="005645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30D55" w:rsidRPr="00FD44C7" w:rsidRDefault="00430D55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FD44C7" w:rsidRPr="00FD44C7" w:rsidRDefault="005370DD" w:rsidP="002448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</w:t>
      </w:r>
      <w:r w:rsidR="005645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бов’язки голови М</w:t>
      </w:r>
      <w:r w:rsidR="00FD44C7"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МК:</w:t>
      </w:r>
    </w:p>
    <w:p w:rsidR="00FD44C7" w:rsidRPr="00FD44C7" w:rsidRDefault="0056454F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4.1. Голова М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МК планує роботу на кожен навчальний рік, виходячи із завдань і основних напрямів </w:t>
      </w:r>
      <w:r w:rsidR="003575AD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діяльності, визначених органом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 освітою, представляє на затвердження начальнику відділу освіти</w:t>
      </w:r>
      <w:r w:rsidR="003575AD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молоді та спорту Вигодської  селищної ради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4.2. Організовує поточне і перспективне планування роботи ПМК і своєї діяльності (річний і місячний плани роботи, циклограма роботи, розклад консультацій, перспективний та річний плани підвищення кваліфікації та проходження атестації вчителями ПМК тощо).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4.3. Ство</w:t>
      </w:r>
      <w:r w:rsidR="0056454F">
        <w:rPr>
          <w:rFonts w:ascii="Times New Roman" w:eastAsia="Times New Roman" w:hAnsi="Times New Roman" w:cs="Times New Roman"/>
          <w:sz w:val="28"/>
          <w:szCs w:val="28"/>
          <w:lang w:eastAsia="uk-UA"/>
        </w:rPr>
        <w:t>рює і веде банк даних учителів М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 за відповідною формою, визначає їх потреби у підвищенні професійної майстерності.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4.4. Відвідує уроки та інші заходи, що проводяться вчителями-предметниками, аналізує їх і доводить</w:t>
      </w:r>
      <w:r w:rsidR="00564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результати до відома вчителів М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4.5. Відстежує своєчасну підготовку і проведення предметних олімпіад, конкурсів, інтел</w:t>
      </w:r>
      <w:r w:rsidR="0056454F">
        <w:rPr>
          <w:rFonts w:ascii="Times New Roman" w:eastAsia="Times New Roman" w:hAnsi="Times New Roman" w:cs="Times New Roman"/>
          <w:sz w:val="28"/>
          <w:szCs w:val="28"/>
          <w:lang w:eastAsia="uk-UA"/>
        </w:rPr>
        <w:t>ектуальних марафонів учителями М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МК, узагальнює та аналізує результати і подає їх у відділ освіти</w:t>
      </w:r>
      <w:r w:rsidR="003575AD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молоді та спорту Відділу освіти, молоді та спорту Вигодської селищної ради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4.6. Узагальнює інформаційно-аналітичні</w:t>
      </w:r>
      <w:r w:rsidR="005645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матеріали з питань діяльності М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 і 2 рази на рік (грудень, червень) готує узагальнений аналітичний матеріал і подає його у відділ освіти</w:t>
      </w:r>
      <w:r w:rsidR="003575AD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молоді та спорту Вигодської селищної ради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4.7. Забезпеч</w:t>
      </w:r>
      <w:r w:rsidR="00B343AF">
        <w:rPr>
          <w:rFonts w:ascii="Times New Roman" w:eastAsia="Times New Roman" w:hAnsi="Times New Roman" w:cs="Times New Roman"/>
          <w:sz w:val="28"/>
          <w:szCs w:val="28"/>
          <w:lang w:eastAsia="uk-UA"/>
        </w:rPr>
        <w:t>ує методичну допомогу вчителям М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МК в освоєнні інформаційних програм і технологій, оволодіння методикою підготовки і проведення </w:t>
      </w:r>
      <w:r w:rsidR="003575A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відповідних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 (олімпіади, конкурси тощо), організує про</w:t>
      </w:r>
      <w:r w:rsidR="00B343AF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світницьку роботу для вчителів М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МК, консультує їх із питань організації навчально-методичної роботи.</w:t>
      </w:r>
    </w:p>
    <w:p w:rsidR="00FD44C7" w:rsidRPr="00FD44C7" w:rsidRDefault="00B343AF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4.8. Організовує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проведення навчальних занять для молодих спеціалістів.</w:t>
      </w:r>
    </w:p>
    <w:p w:rsidR="00FD44C7" w:rsidRPr="00FD44C7" w:rsidRDefault="00B343AF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4.9. Організовує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методичну допомогу вч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ителям М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 із проблеми індивідуального, дистанційного навчання, бере участь (за згодою) у нарадах відділу освіти</w:t>
      </w:r>
      <w:r w:rsidR="003575AD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молоді та спорту Вигодської селищної ради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інформує 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 підсумки діяльності вчителів М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4.10. Відвідує будь</w:t>
      </w:r>
      <w:r w:rsidR="002448C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заходи, що проводять учителі, для надання методичної допомоги і здійснення систематичного контролю якості їх проведення.</w:t>
      </w:r>
    </w:p>
    <w:p w:rsidR="00FD44C7" w:rsidRPr="00FD44C7" w:rsidRDefault="00B343AF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4.11. Представляє вчителів М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 за успіхи в роботі, активну участь у інноваційній і методичній діяльності до нагородження відділу освіти</w:t>
      </w:r>
      <w:r w:rsidR="003575AD">
        <w:rPr>
          <w:rFonts w:ascii="Times New Roman" w:eastAsia="Times New Roman" w:hAnsi="Times New Roman" w:cs="Times New Roman"/>
          <w:sz w:val="28"/>
          <w:szCs w:val="28"/>
          <w:lang w:eastAsia="uk-UA"/>
        </w:rPr>
        <w:t>, молоді та спорту Вигодської селищної ради</w:t>
      </w:r>
      <w:r w:rsidR="00FD44C7"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4.12. Визначає </w:t>
      </w:r>
      <w:r w:rsidR="00B343AF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функціональні обов’язки членів М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МК.</w:t>
      </w:r>
    </w:p>
    <w:p w:rsidR="00FD44C7" w:rsidRPr="00FD44C7" w:rsidRDefault="005370DD" w:rsidP="00FD44C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lastRenderedPageBreak/>
        <w:t>Права та обов’язки членів М</w:t>
      </w:r>
      <w:r w:rsidR="00FD44C7"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МК, учасників методичної роботи: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Участь у методичній роботі є професійним обов`язком для всіх педагогічних працівників, які повинні: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підвищувати професійний рівень, педагогічну майстерність.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мати особисту програму професійної самоосвіти.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брати активну участь у розробці відкритих заходів.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брати участь у роботі засідань ПМК, практичних семінарах і т.д.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кожному учаснику методичної роботи необхідно знати тенденції розвитку методики викладання відповідного предмета, </w:t>
      </w:r>
      <w:r w:rsidR="002448C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законодавство України в галузі освіти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нормативні документи.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володіти основами самоаналізу педагогічної діяльності тощо.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створювати Банк методичних розробок, тестів, діагностик, які сприяють поліпшенню якості освіти.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вести картотеку </w:t>
      </w:r>
      <w:r w:rsidR="005370DD" w:rsidRPr="005370D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передового педагогічного досвіду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предмета, який викладає.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 інноваційні технології під час проведення уроків та позакласних заходів.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обговорювати актуальні питання навчання і виховання, пошук ефективних форм ведення уроків.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вивчати досвід колег інших шкіл </w:t>
      </w:r>
      <w:r w:rsidR="003575A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ході відвідування відкритих уроків, співпраці у семінарах, творчих групах; впровадження його в практику роботи.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систематично проводити відкриті уроки, виховні заходи з обов’язковим самоаналізом та аналізом.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ознайомлюватися з новинками психолого-педагогічної та методичної літератури, фаховими періодичними виданнями.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розробляти та створювати методичні рекомендації з питань освіти, виховання та розвитку, які не суперечать чинному законодавству.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вивчати й аналізувати освітні програми, підручники, інструкції та рекомендації МОН України, тощо.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обговорювати та аналізувати результати конкурсів.</w:t>
      </w:r>
    </w:p>
    <w:p w:rsidR="00FD44C7" w:rsidRP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брати участь у місячниках, декадах передового педагогічного досвіду.</w:t>
      </w:r>
    </w:p>
    <w:p w:rsidR="00FD44C7" w:rsidRDefault="00FD44C7" w:rsidP="002448C9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брати участь у різних педагогічних конкурсах.</w:t>
      </w:r>
    </w:p>
    <w:p w:rsidR="00B343AF" w:rsidRPr="00FD44C7" w:rsidRDefault="00B343AF" w:rsidP="00FD44C7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D44C7" w:rsidRPr="00FD44C7" w:rsidRDefault="00FD44C7" w:rsidP="002448C9">
      <w:pPr>
        <w:numPr>
          <w:ilvl w:val="0"/>
          <w:numId w:val="12"/>
        </w:numPr>
        <w:shd w:val="clear" w:color="auto" w:fill="FFFFFF"/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Прикінцеві положення: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6.1. Положення набирає чинності з моменту затвердження рішенням сесії </w:t>
      </w:r>
      <w:r w:rsidR="002448C9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6.2. Зміни і доповнення до Положення вносяться рішенням ради.</w:t>
      </w:r>
    </w:p>
    <w:p w:rsidR="00FD44C7" w:rsidRPr="00FD44C7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6.3. Зміни і доповнення до Положення набирають чинності з моменту затвердження рішенням сесії </w:t>
      </w:r>
      <w:r w:rsidR="002448C9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ради.</w:t>
      </w:r>
    </w:p>
    <w:p w:rsidR="00FD44C7" w:rsidRPr="00326F70" w:rsidRDefault="00FD44C7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D44C7">
        <w:rPr>
          <w:rFonts w:ascii="Times New Roman" w:eastAsia="Times New Roman" w:hAnsi="Times New Roman" w:cs="Times New Roman"/>
          <w:sz w:val="28"/>
          <w:szCs w:val="28"/>
          <w:lang w:eastAsia="uk-UA"/>
        </w:rPr>
        <w:t>6.4. Питання, не врегульовані даним Положенням, вирішуються в порядку, визначеному законодавством України.</w:t>
      </w:r>
    </w:p>
    <w:p w:rsidR="00212E14" w:rsidRPr="00326F70" w:rsidRDefault="00212E14" w:rsidP="00FD44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D960F9" w:rsidRDefault="00D960F9" w:rsidP="00D96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відділу освіти, молоді та спорту</w:t>
      </w:r>
    </w:p>
    <w:p w:rsidR="00212E14" w:rsidRPr="00212E14" w:rsidRDefault="00D960F9" w:rsidP="00D960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Віталій Олійник</w:t>
      </w:r>
    </w:p>
    <w:sectPr w:rsidR="00212E14" w:rsidRPr="00212E14" w:rsidSect="00155E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CE7"/>
    <w:multiLevelType w:val="multilevel"/>
    <w:tmpl w:val="141E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C4307"/>
    <w:multiLevelType w:val="multilevel"/>
    <w:tmpl w:val="6F62A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6366A"/>
    <w:multiLevelType w:val="multilevel"/>
    <w:tmpl w:val="76564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C656D"/>
    <w:multiLevelType w:val="hybridMultilevel"/>
    <w:tmpl w:val="8F484B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CA7261"/>
    <w:multiLevelType w:val="multilevel"/>
    <w:tmpl w:val="65D4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802AD"/>
    <w:multiLevelType w:val="multilevel"/>
    <w:tmpl w:val="9AEA9B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1480C"/>
    <w:multiLevelType w:val="multilevel"/>
    <w:tmpl w:val="6BD89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84C39"/>
    <w:multiLevelType w:val="multilevel"/>
    <w:tmpl w:val="BAF4A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D337A"/>
    <w:multiLevelType w:val="hybridMultilevel"/>
    <w:tmpl w:val="6B9E10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9055E"/>
    <w:multiLevelType w:val="multilevel"/>
    <w:tmpl w:val="2E607E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9142A"/>
    <w:multiLevelType w:val="multilevel"/>
    <w:tmpl w:val="777425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5E6C07"/>
    <w:multiLevelType w:val="multilevel"/>
    <w:tmpl w:val="0B087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8457E"/>
    <w:multiLevelType w:val="multilevel"/>
    <w:tmpl w:val="51441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A4260"/>
    <w:multiLevelType w:val="multilevel"/>
    <w:tmpl w:val="1FC2D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08"/>
  <w:hyphenationZone w:val="425"/>
  <w:characterSpacingControl w:val="doNotCompress"/>
  <w:compat/>
  <w:rsids>
    <w:rsidRoot w:val="00FD44C7"/>
    <w:rsid w:val="000130C3"/>
    <w:rsid w:val="000E6780"/>
    <w:rsid w:val="00155E51"/>
    <w:rsid w:val="00212E14"/>
    <w:rsid w:val="0021364A"/>
    <w:rsid w:val="002448C9"/>
    <w:rsid w:val="00326F70"/>
    <w:rsid w:val="003277B8"/>
    <w:rsid w:val="003575AD"/>
    <w:rsid w:val="0037527F"/>
    <w:rsid w:val="0041556F"/>
    <w:rsid w:val="00430D55"/>
    <w:rsid w:val="0044375E"/>
    <w:rsid w:val="00463169"/>
    <w:rsid w:val="004A433D"/>
    <w:rsid w:val="004C49DC"/>
    <w:rsid w:val="004E1B84"/>
    <w:rsid w:val="005370DD"/>
    <w:rsid w:val="0056454F"/>
    <w:rsid w:val="0058215B"/>
    <w:rsid w:val="005B02BA"/>
    <w:rsid w:val="005C0140"/>
    <w:rsid w:val="005E3100"/>
    <w:rsid w:val="00645A9C"/>
    <w:rsid w:val="006E4F48"/>
    <w:rsid w:val="006F69E7"/>
    <w:rsid w:val="00743790"/>
    <w:rsid w:val="00830A38"/>
    <w:rsid w:val="009717AE"/>
    <w:rsid w:val="00A67565"/>
    <w:rsid w:val="00B343AF"/>
    <w:rsid w:val="00BF43D3"/>
    <w:rsid w:val="00CF7DEC"/>
    <w:rsid w:val="00D63417"/>
    <w:rsid w:val="00D960F9"/>
    <w:rsid w:val="00DB24E3"/>
    <w:rsid w:val="00EE0AA2"/>
    <w:rsid w:val="00F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4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4375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4A43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0A38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830A3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0A38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1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10292</Words>
  <Characters>5868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5</cp:revision>
  <cp:lastPrinted>2020-03-05T14:28:00Z</cp:lastPrinted>
  <dcterms:created xsi:type="dcterms:W3CDTF">2020-03-05T14:17:00Z</dcterms:created>
  <dcterms:modified xsi:type="dcterms:W3CDTF">2020-03-06T07:03:00Z</dcterms:modified>
</cp:coreProperties>
</file>